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B9" w:rsidRDefault="004E5FB9" w:rsidP="00D15786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C5616A">
        <w:rPr>
          <w:rFonts w:ascii="Arial" w:hAnsi="Arial"/>
          <w:b/>
          <w:sz w:val="24"/>
          <w:szCs w:val="24"/>
          <w:u w:val="single"/>
        </w:rPr>
        <w:t>I.Svätojurská, akciová spoločnosť, Na pažiti 4E, 900 21 Svätý Jur</w:t>
      </w: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  <w:r w:rsidRPr="00C5616A">
        <w:rPr>
          <w:rFonts w:ascii="Arial" w:hAnsi="Arial"/>
          <w:b/>
          <w:sz w:val="24"/>
          <w:szCs w:val="24"/>
        </w:rPr>
        <w:t>Správa</w:t>
      </w: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  <w:r w:rsidRPr="00C5616A">
        <w:rPr>
          <w:rFonts w:ascii="Arial" w:hAnsi="Arial"/>
          <w:b/>
          <w:sz w:val="24"/>
          <w:szCs w:val="24"/>
        </w:rPr>
        <w:t>o stave spoločnosti, jej hospodárení a podnikateľských aktivitách v roku 201</w:t>
      </w:r>
      <w:r w:rsidR="004E5FB9">
        <w:rPr>
          <w:rFonts w:ascii="Arial" w:hAnsi="Arial"/>
          <w:b/>
          <w:sz w:val="24"/>
          <w:szCs w:val="24"/>
        </w:rPr>
        <w:t>7</w:t>
      </w: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  <w:r w:rsidRPr="00C5616A">
        <w:rPr>
          <w:rFonts w:ascii="Arial" w:hAnsi="Arial"/>
          <w:b/>
          <w:sz w:val="24"/>
          <w:szCs w:val="24"/>
        </w:rPr>
        <w:t>a podnikateľský plán na rok 201</w:t>
      </w:r>
      <w:r w:rsidR="004E5FB9">
        <w:rPr>
          <w:rFonts w:ascii="Arial" w:hAnsi="Arial"/>
          <w:b/>
          <w:sz w:val="24"/>
          <w:szCs w:val="24"/>
        </w:rPr>
        <w:t>8</w:t>
      </w: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  <w:r w:rsidRPr="00C5616A">
        <w:rPr>
          <w:rFonts w:ascii="Arial" w:hAnsi="Arial"/>
          <w:b/>
          <w:sz w:val="24"/>
          <w:szCs w:val="24"/>
        </w:rPr>
        <w:t xml:space="preserve">Predkladá:  Predstavenstvo </w:t>
      </w:r>
      <w:proofErr w:type="spellStart"/>
      <w:r w:rsidRPr="00C5616A">
        <w:rPr>
          <w:rFonts w:ascii="Arial" w:hAnsi="Arial"/>
          <w:b/>
          <w:sz w:val="24"/>
          <w:szCs w:val="24"/>
        </w:rPr>
        <w:t>I.Svätojurskej</w:t>
      </w:r>
      <w:proofErr w:type="spellEnd"/>
      <w:r w:rsidRPr="00C5616A">
        <w:rPr>
          <w:rFonts w:ascii="Arial" w:hAnsi="Arial"/>
          <w:b/>
          <w:sz w:val="24"/>
          <w:szCs w:val="24"/>
        </w:rPr>
        <w:t>, a. s.</w:t>
      </w: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máj</w:t>
      </w:r>
      <w:r w:rsidRPr="00C5616A">
        <w:rPr>
          <w:rFonts w:ascii="Arial" w:hAnsi="Arial"/>
          <w:b/>
          <w:sz w:val="24"/>
          <w:szCs w:val="24"/>
        </w:rPr>
        <w:t xml:space="preserve"> 201</w:t>
      </w:r>
      <w:r w:rsidR="004E5FB9">
        <w:rPr>
          <w:rFonts w:ascii="Arial" w:hAnsi="Arial"/>
          <w:b/>
          <w:sz w:val="24"/>
          <w:szCs w:val="24"/>
        </w:rPr>
        <w:t>8</w:t>
      </w:r>
    </w:p>
    <w:p w:rsidR="00131AF4" w:rsidRDefault="00131AF4" w:rsidP="00E825C2">
      <w:pPr>
        <w:rPr>
          <w:rFonts w:ascii="Arial" w:hAnsi="Arial" w:cs="Arial"/>
          <w:b/>
          <w:bCs/>
          <w:sz w:val="24"/>
          <w:szCs w:val="24"/>
        </w:rPr>
      </w:pPr>
    </w:p>
    <w:p w:rsidR="00D15786" w:rsidRDefault="00D15786" w:rsidP="00E825C2">
      <w:pPr>
        <w:rPr>
          <w:rFonts w:ascii="Arial" w:hAnsi="Arial" w:cs="Arial"/>
          <w:b/>
          <w:bCs/>
          <w:sz w:val="24"/>
          <w:szCs w:val="24"/>
        </w:rPr>
      </w:pPr>
      <w:r w:rsidRPr="00C5616A">
        <w:rPr>
          <w:rFonts w:ascii="Arial" w:hAnsi="Arial" w:cs="Arial"/>
          <w:b/>
          <w:bCs/>
          <w:sz w:val="24"/>
          <w:szCs w:val="24"/>
        </w:rPr>
        <w:t>Ú</w:t>
      </w:r>
      <w:r w:rsidR="008F77CF">
        <w:rPr>
          <w:rFonts w:ascii="Arial" w:hAnsi="Arial" w:cs="Arial"/>
          <w:b/>
          <w:bCs/>
          <w:sz w:val="24"/>
          <w:szCs w:val="24"/>
        </w:rPr>
        <w:t>vodné</w:t>
      </w:r>
      <w:r w:rsidR="00E825C2">
        <w:rPr>
          <w:rFonts w:ascii="Arial" w:hAnsi="Arial" w:cs="Arial"/>
          <w:b/>
          <w:bCs/>
          <w:sz w:val="24"/>
          <w:szCs w:val="24"/>
        </w:rPr>
        <w:t xml:space="preserve"> slovo predstavenstva</w:t>
      </w:r>
    </w:p>
    <w:p w:rsidR="00BE44AA" w:rsidRDefault="004E5FB9" w:rsidP="00A535D5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4E5FB9">
        <w:rPr>
          <w:rFonts w:ascii="Arial" w:hAnsi="Arial" w:cs="Arial"/>
          <w:sz w:val="24"/>
          <w:szCs w:val="24"/>
        </w:rPr>
        <w:t xml:space="preserve">     I</w:t>
      </w:r>
      <w:r w:rsidR="00F34C42">
        <w:rPr>
          <w:rFonts w:ascii="Arial" w:hAnsi="Arial" w:cs="Arial"/>
          <w:sz w:val="24"/>
          <w:szCs w:val="24"/>
        </w:rPr>
        <w:t>.Svätojurská , a.s. v roku 2017,</w:t>
      </w:r>
      <w:r w:rsidRPr="004E5FB9">
        <w:rPr>
          <w:rFonts w:ascii="Arial" w:hAnsi="Arial" w:cs="Arial"/>
          <w:sz w:val="24"/>
          <w:szCs w:val="24"/>
        </w:rPr>
        <w:t xml:space="preserve"> v druhom roku platnosti </w:t>
      </w:r>
      <w:proofErr w:type="spellStart"/>
      <w:r w:rsidRPr="004E5FB9">
        <w:rPr>
          <w:rFonts w:ascii="Arial" w:hAnsi="Arial" w:cs="Arial"/>
          <w:sz w:val="24"/>
          <w:szCs w:val="24"/>
        </w:rPr>
        <w:t>PSoL</w:t>
      </w:r>
      <w:proofErr w:type="spellEnd"/>
      <w:r w:rsidRPr="004E5FB9">
        <w:rPr>
          <w:rFonts w:ascii="Arial" w:hAnsi="Arial" w:cs="Arial"/>
          <w:sz w:val="24"/>
          <w:szCs w:val="24"/>
        </w:rPr>
        <w:t xml:space="preserve"> 2016/2025</w:t>
      </w:r>
      <w:r w:rsidR="00A535D5">
        <w:rPr>
          <w:rFonts w:ascii="Arial" w:hAnsi="Arial" w:cs="Arial"/>
          <w:sz w:val="24"/>
          <w:szCs w:val="24"/>
        </w:rPr>
        <w:t xml:space="preserve"> </w:t>
      </w:r>
      <w:r w:rsidR="00BE44AA">
        <w:rPr>
          <w:rFonts w:ascii="Arial" w:hAnsi="Arial" w:cs="Arial"/>
          <w:sz w:val="24"/>
          <w:szCs w:val="24"/>
        </w:rPr>
        <w:t>začala plynule hospodáriť na lesnom majetku ktorý spravuje, ke</w:t>
      </w:r>
      <w:r w:rsidR="00D34025">
        <w:rPr>
          <w:rFonts w:ascii="Arial" w:hAnsi="Arial" w:cs="Arial"/>
          <w:sz w:val="24"/>
          <w:szCs w:val="24"/>
        </w:rPr>
        <w:t>ď</w:t>
      </w:r>
      <w:r w:rsidR="00BE44AA">
        <w:rPr>
          <w:rFonts w:ascii="Arial" w:hAnsi="Arial" w:cs="Arial"/>
          <w:sz w:val="24"/>
          <w:szCs w:val="24"/>
        </w:rPr>
        <w:t xml:space="preserve">že prvý rok platnosti </w:t>
      </w:r>
      <w:proofErr w:type="spellStart"/>
      <w:r w:rsidR="00BE44AA">
        <w:rPr>
          <w:rFonts w:ascii="Arial" w:hAnsi="Arial" w:cs="Arial"/>
          <w:sz w:val="24"/>
          <w:szCs w:val="24"/>
        </w:rPr>
        <w:t>PSoL</w:t>
      </w:r>
      <w:proofErr w:type="spellEnd"/>
      <w:r w:rsidR="00BE44AA">
        <w:rPr>
          <w:rFonts w:ascii="Arial" w:hAnsi="Arial" w:cs="Arial"/>
          <w:sz w:val="24"/>
          <w:szCs w:val="24"/>
        </w:rPr>
        <w:t xml:space="preserve"> bol poznačený dokončovaním plánu a schva</w:t>
      </w:r>
      <w:r w:rsidR="00D34025">
        <w:rPr>
          <w:rFonts w:ascii="Arial" w:hAnsi="Arial" w:cs="Arial"/>
          <w:sz w:val="24"/>
          <w:szCs w:val="24"/>
        </w:rPr>
        <w:t>ľ</w:t>
      </w:r>
      <w:r w:rsidR="00BE44AA">
        <w:rPr>
          <w:rFonts w:ascii="Arial" w:hAnsi="Arial" w:cs="Arial"/>
          <w:sz w:val="24"/>
          <w:szCs w:val="24"/>
        </w:rPr>
        <w:t>ovacími konaniami</w:t>
      </w:r>
      <w:r w:rsidR="00F34C42">
        <w:rPr>
          <w:rFonts w:ascii="Arial" w:hAnsi="Arial" w:cs="Arial"/>
          <w:sz w:val="24"/>
          <w:szCs w:val="24"/>
        </w:rPr>
        <w:t xml:space="preserve"> </w:t>
      </w:r>
      <w:r w:rsidR="00BE44AA">
        <w:rPr>
          <w:rFonts w:ascii="Arial" w:hAnsi="Arial" w:cs="Arial"/>
          <w:sz w:val="24"/>
          <w:szCs w:val="24"/>
        </w:rPr>
        <w:t>Okresného úradu, ktoré boli ukončené na majetku Mesta Svätý Jur v decembri 2016</w:t>
      </w:r>
      <w:r w:rsidR="00EC229E">
        <w:rPr>
          <w:rFonts w:ascii="Arial" w:hAnsi="Arial" w:cs="Arial"/>
          <w:sz w:val="24"/>
          <w:szCs w:val="24"/>
        </w:rPr>
        <w:t xml:space="preserve"> </w:t>
      </w:r>
      <w:r w:rsidR="00BE44AA">
        <w:rPr>
          <w:rFonts w:ascii="Arial" w:hAnsi="Arial" w:cs="Arial"/>
          <w:sz w:val="24"/>
          <w:szCs w:val="24"/>
        </w:rPr>
        <w:t>a v januári 2017 na majetkoch pozemkových spoločenstiev Rača a Vajnory.</w:t>
      </w:r>
    </w:p>
    <w:p w:rsidR="00BE44AA" w:rsidRDefault="00BE44AA" w:rsidP="00A535D5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BE44AA" w:rsidRDefault="00BE44AA" w:rsidP="00A535D5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Popri konsolidácií hospodárenia na lesných majetkoch bolo úlohou našej spoločnosti vykonať výber dodávateľov stavebných prác pre realizáciu rekonštrukcie horárne Biely kríž a opravu cesty Svätý Jur</w:t>
      </w:r>
      <w:r w:rsidR="00A535D5">
        <w:rPr>
          <w:rFonts w:ascii="Arial" w:hAnsi="Arial" w:cs="Arial"/>
          <w:sz w:val="24"/>
          <w:szCs w:val="24"/>
        </w:rPr>
        <w:t xml:space="preserve"> </w:t>
      </w:r>
      <w:r w:rsidR="002040B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Fangle</w:t>
      </w:r>
      <w:proofErr w:type="spellEnd"/>
      <w:r w:rsidR="002040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ako prístupovej cesty k lesným pozemkom zo sídla spoločnosti.</w:t>
      </w:r>
    </w:p>
    <w:p w:rsidR="00BE44AA" w:rsidRDefault="00BE44AA" w:rsidP="00A535D5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BE44AA" w:rsidRDefault="00BE44AA" w:rsidP="00A535D5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Nezanedbate</w:t>
      </w:r>
      <w:r w:rsidR="00994306">
        <w:rPr>
          <w:rFonts w:ascii="Arial" w:hAnsi="Arial" w:cs="Arial"/>
          <w:sz w:val="24"/>
          <w:szCs w:val="24"/>
        </w:rPr>
        <w:t>ľ</w:t>
      </w:r>
      <w:r>
        <w:rPr>
          <w:rFonts w:ascii="Arial" w:hAnsi="Arial" w:cs="Arial"/>
          <w:sz w:val="24"/>
          <w:szCs w:val="24"/>
        </w:rPr>
        <w:t>nými úlohami pre rok 2017 pre spoločnosť boli opravy spevnených plôch v areáli bývalého PD</w:t>
      </w:r>
      <w:r w:rsidR="00D137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kde bolo potrebné vytvoriť ďalšie parkovacie miesta pre nákladné a dodávkové autá a taktiež bolo nutné</w:t>
      </w:r>
      <w:r w:rsidR="00A535D5">
        <w:rPr>
          <w:rFonts w:ascii="Arial" w:hAnsi="Arial" w:cs="Arial"/>
          <w:sz w:val="24"/>
          <w:szCs w:val="24"/>
        </w:rPr>
        <w:t xml:space="preserve"> vykonať</w:t>
      </w:r>
      <w:r>
        <w:rPr>
          <w:rFonts w:ascii="Arial" w:hAnsi="Arial" w:cs="Arial"/>
          <w:sz w:val="24"/>
          <w:szCs w:val="24"/>
        </w:rPr>
        <w:t xml:space="preserve"> opravu brány,</w:t>
      </w:r>
      <w:r w:rsidR="00A535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oplotenia a zabezpečiť priestor</w:t>
      </w:r>
      <w:r w:rsidR="00A535D5">
        <w:rPr>
          <w:rFonts w:ascii="Arial" w:hAnsi="Arial" w:cs="Arial"/>
          <w:sz w:val="24"/>
          <w:szCs w:val="24"/>
        </w:rPr>
        <w:t xml:space="preserve"> areálu</w:t>
      </w:r>
      <w:r>
        <w:rPr>
          <w:rFonts w:ascii="Arial" w:hAnsi="Arial" w:cs="Arial"/>
          <w:sz w:val="24"/>
          <w:szCs w:val="24"/>
        </w:rPr>
        <w:t xml:space="preserve"> kamerovým systémom.</w:t>
      </w:r>
    </w:p>
    <w:p w:rsidR="00BE44AA" w:rsidRDefault="00BE44AA" w:rsidP="00A535D5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202976" w:rsidRDefault="00BE44AA" w:rsidP="00A535D5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 priestoroch okolo horárne Biely</w:t>
      </w:r>
      <w:r w:rsidR="00202976">
        <w:rPr>
          <w:rFonts w:ascii="Arial" w:hAnsi="Arial" w:cs="Arial"/>
          <w:sz w:val="24"/>
          <w:szCs w:val="24"/>
        </w:rPr>
        <w:t xml:space="preserve"> kríž </w:t>
      </w:r>
      <w:r>
        <w:rPr>
          <w:rFonts w:ascii="Arial" w:hAnsi="Arial" w:cs="Arial"/>
          <w:sz w:val="24"/>
          <w:szCs w:val="24"/>
        </w:rPr>
        <w:t>bol</w:t>
      </w:r>
      <w:r w:rsidR="002029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začatá realizácia plánovaných prác na vybudovaní oddychovaného a rekreačného areálu pre mládež  </w:t>
      </w:r>
      <w:r w:rsidR="00020A8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školy, škôlky</w:t>
      </w:r>
      <w:r w:rsidR="00020A8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ako aj pre návštevníkov </w:t>
      </w:r>
      <w:r w:rsidR="00202976">
        <w:rPr>
          <w:rFonts w:ascii="Arial" w:hAnsi="Arial" w:cs="Arial"/>
          <w:sz w:val="24"/>
          <w:szCs w:val="24"/>
        </w:rPr>
        <w:t xml:space="preserve"> nášho </w:t>
      </w:r>
      <w:r>
        <w:rPr>
          <w:rFonts w:ascii="Arial" w:hAnsi="Arial" w:cs="Arial"/>
          <w:sz w:val="24"/>
          <w:szCs w:val="24"/>
        </w:rPr>
        <w:t>lesa</w:t>
      </w:r>
      <w:r w:rsidR="00202976">
        <w:rPr>
          <w:rFonts w:ascii="Arial" w:hAnsi="Arial" w:cs="Arial"/>
          <w:sz w:val="24"/>
          <w:szCs w:val="24"/>
        </w:rPr>
        <w:t xml:space="preserve">. Je naším záujmom v roku 2018 až 2019 dobudovať tento priestor do stavu plnohodnotného využívania </w:t>
      </w:r>
      <w:r w:rsidR="0050615A">
        <w:rPr>
          <w:rFonts w:ascii="Arial" w:hAnsi="Arial" w:cs="Arial"/>
          <w:sz w:val="24"/>
          <w:szCs w:val="24"/>
        </w:rPr>
        <w:t>n</w:t>
      </w:r>
      <w:r w:rsidR="00202976">
        <w:rPr>
          <w:rFonts w:ascii="Arial" w:hAnsi="Arial" w:cs="Arial"/>
          <w:sz w:val="24"/>
          <w:szCs w:val="24"/>
        </w:rPr>
        <w:t>a účely lesnej pedagogiky a oddychu.</w:t>
      </w:r>
    </w:p>
    <w:p w:rsidR="00202976" w:rsidRDefault="00202976" w:rsidP="00A535D5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202976" w:rsidRDefault="00202976" w:rsidP="00A535D5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Predstavenstvo v roku 2017 vypracovalo systém navýšenia platov pre zamestnancov spoločnosti s účinnosťou od roku 2018 </w:t>
      </w:r>
      <w:r w:rsidR="0050615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nutnosťou udržať pracovníkov</w:t>
      </w:r>
      <w:r w:rsidR="00D137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hlavne lesných </w:t>
      </w:r>
      <w:r w:rsidR="001C4320">
        <w:rPr>
          <w:rFonts w:ascii="Arial" w:hAnsi="Arial" w:cs="Arial"/>
          <w:sz w:val="24"/>
          <w:szCs w:val="24"/>
        </w:rPr>
        <w:t>robotníkov a administratívu</w:t>
      </w:r>
      <w:r w:rsidR="00D137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pracovných </w:t>
      </w:r>
      <w:r w:rsidR="00A535D5">
        <w:rPr>
          <w:rFonts w:ascii="Arial" w:hAnsi="Arial" w:cs="Arial"/>
          <w:sz w:val="24"/>
          <w:szCs w:val="24"/>
        </w:rPr>
        <w:t>pozíciách</w:t>
      </w:r>
      <w:r>
        <w:rPr>
          <w:rFonts w:ascii="Arial" w:hAnsi="Arial" w:cs="Arial"/>
          <w:sz w:val="24"/>
          <w:szCs w:val="24"/>
        </w:rPr>
        <w:t>.</w:t>
      </w:r>
    </w:p>
    <w:p w:rsidR="00BE44AA" w:rsidRPr="004E5FB9" w:rsidRDefault="00202976" w:rsidP="00A535D5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hlavný dôvod bola situácia</w:t>
      </w:r>
      <w:r w:rsidR="00D137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že po roku 2010 pre zníženie ťažby po kalamite boli platy zmrazené a tento stav pretrvával do roku 2017. </w:t>
      </w:r>
      <w:r w:rsidR="00BE44AA">
        <w:rPr>
          <w:rFonts w:ascii="Arial" w:hAnsi="Arial" w:cs="Arial"/>
          <w:sz w:val="24"/>
          <w:szCs w:val="24"/>
        </w:rPr>
        <w:t xml:space="preserve">    </w:t>
      </w:r>
    </w:p>
    <w:p w:rsidR="004E5FB9" w:rsidRDefault="004E5FB9" w:rsidP="00430D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B5272" w:rsidRPr="004E5FB9" w:rsidRDefault="00AB5272" w:rsidP="00430D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5616A">
        <w:rPr>
          <w:rFonts w:ascii="Arial" w:hAnsi="Arial" w:cs="Arial"/>
          <w:b/>
          <w:bCs/>
          <w:sz w:val="24"/>
          <w:szCs w:val="24"/>
        </w:rPr>
        <w:t>Lesné hospodárstvo</w:t>
      </w:r>
    </w:p>
    <w:p w:rsidR="004D0F3A" w:rsidRDefault="004D0F3A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55575" w:rsidRDefault="004D0F3A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Hospodárenie v lesoch </w:t>
      </w:r>
      <w:r w:rsidR="00202976">
        <w:rPr>
          <w:rFonts w:ascii="Arial" w:hAnsi="Arial" w:cs="Arial"/>
          <w:bCs/>
          <w:sz w:val="24"/>
          <w:szCs w:val="24"/>
        </w:rPr>
        <w:t xml:space="preserve">ako náš hlavný predmet podnikania bolo v roku </w:t>
      </w:r>
      <w:r w:rsidR="00202976" w:rsidRPr="00395B51">
        <w:rPr>
          <w:rFonts w:ascii="Arial" w:hAnsi="Arial" w:cs="Arial"/>
          <w:bCs/>
          <w:sz w:val="24"/>
          <w:szCs w:val="24"/>
        </w:rPr>
        <w:t>2017</w:t>
      </w:r>
      <w:r w:rsidR="00202976">
        <w:rPr>
          <w:rFonts w:ascii="Arial" w:hAnsi="Arial" w:cs="Arial"/>
          <w:bCs/>
          <w:sz w:val="24"/>
          <w:szCs w:val="24"/>
        </w:rPr>
        <w:t xml:space="preserve"> zamerané na dorovnanie ťažbových možností pre jednotlivé subjekty </w:t>
      </w:r>
      <w:r w:rsidR="00395B51">
        <w:rPr>
          <w:rFonts w:ascii="Arial" w:hAnsi="Arial" w:cs="Arial"/>
          <w:bCs/>
          <w:sz w:val="24"/>
          <w:szCs w:val="24"/>
        </w:rPr>
        <w:t xml:space="preserve">- jedna desatina </w:t>
      </w:r>
      <w:r w:rsidR="0020297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02976">
        <w:rPr>
          <w:rFonts w:ascii="Arial" w:hAnsi="Arial" w:cs="Arial"/>
          <w:bCs/>
          <w:sz w:val="24"/>
          <w:szCs w:val="24"/>
        </w:rPr>
        <w:t>etátu</w:t>
      </w:r>
      <w:proofErr w:type="spellEnd"/>
      <w:r w:rsidR="00202976">
        <w:rPr>
          <w:rFonts w:ascii="Arial" w:hAnsi="Arial" w:cs="Arial"/>
          <w:bCs/>
          <w:sz w:val="24"/>
          <w:szCs w:val="24"/>
        </w:rPr>
        <w:t xml:space="preserve"> ročne</w:t>
      </w:r>
      <w:r w:rsidR="002040BC">
        <w:rPr>
          <w:rFonts w:ascii="Arial" w:hAnsi="Arial" w:cs="Arial"/>
          <w:bCs/>
          <w:sz w:val="24"/>
          <w:szCs w:val="24"/>
        </w:rPr>
        <w:t>,</w:t>
      </w:r>
      <w:r w:rsidR="00A85EA9">
        <w:rPr>
          <w:rFonts w:ascii="Arial" w:hAnsi="Arial" w:cs="Arial"/>
          <w:bCs/>
          <w:sz w:val="24"/>
          <w:szCs w:val="24"/>
        </w:rPr>
        <w:t xml:space="preserve"> </w:t>
      </w:r>
      <w:r w:rsidR="00202976">
        <w:rPr>
          <w:rFonts w:ascii="Arial" w:hAnsi="Arial" w:cs="Arial"/>
          <w:bCs/>
          <w:sz w:val="24"/>
          <w:szCs w:val="24"/>
        </w:rPr>
        <w:t xml:space="preserve">ktorých lesy naša spoločnosť obhospodaruje. V prvom roku platnosti nebolo možné vykonávať ťažbové práce v urbároch </w:t>
      </w:r>
      <w:r w:rsidR="00A85EA9">
        <w:rPr>
          <w:rFonts w:ascii="Arial" w:hAnsi="Arial" w:cs="Arial"/>
          <w:bCs/>
          <w:sz w:val="24"/>
          <w:szCs w:val="24"/>
        </w:rPr>
        <w:t>(</w:t>
      </w:r>
      <w:r w:rsidR="00202976">
        <w:rPr>
          <w:rFonts w:ascii="Arial" w:hAnsi="Arial" w:cs="Arial"/>
          <w:bCs/>
          <w:sz w:val="24"/>
          <w:szCs w:val="24"/>
        </w:rPr>
        <w:t>Rača, Vajnory</w:t>
      </w:r>
      <w:r w:rsidR="00A85EA9">
        <w:rPr>
          <w:rFonts w:ascii="Arial" w:hAnsi="Arial" w:cs="Arial"/>
          <w:bCs/>
          <w:sz w:val="24"/>
          <w:szCs w:val="24"/>
        </w:rPr>
        <w:t>)</w:t>
      </w:r>
      <w:r w:rsidR="00202976">
        <w:rPr>
          <w:rFonts w:ascii="Arial" w:hAnsi="Arial" w:cs="Arial"/>
          <w:bCs/>
          <w:sz w:val="24"/>
          <w:szCs w:val="24"/>
        </w:rPr>
        <w:t xml:space="preserve"> a ťažba sa vykonávala na majetku Mesta Svätý Jur. V roku 2017 bola ponížená na majetku Mesta Svätý Jur a v urbároch </w:t>
      </w:r>
      <w:r w:rsidR="00855575">
        <w:rPr>
          <w:rFonts w:ascii="Arial" w:hAnsi="Arial" w:cs="Arial"/>
          <w:bCs/>
          <w:sz w:val="24"/>
          <w:szCs w:val="24"/>
        </w:rPr>
        <w:t>sme dvojročnou ťažbou vyrovnali schodok za rok 2016. Tento systém je dôležité udržať pre ekonomiku spoločnosti</w:t>
      </w:r>
      <w:r w:rsidR="00D1371A">
        <w:rPr>
          <w:rFonts w:ascii="Arial" w:hAnsi="Arial" w:cs="Arial"/>
          <w:bCs/>
          <w:sz w:val="24"/>
          <w:szCs w:val="24"/>
        </w:rPr>
        <w:t>,</w:t>
      </w:r>
      <w:r w:rsidR="00855575">
        <w:rPr>
          <w:rFonts w:ascii="Arial" w:hAnsi="Arial" w:cs="Arial"/>
          <w:bCs/>
          <w:sz w:val="24"/>
          <w:szCs w:val="24"/>
        </w:rPr>
        <w:t xml:space="preserve"> aby bola ťažba vykonávaná vždy 1/10 </w:t>
      </w:r>
      <w:proofErr w:type="spellStart"/>
      <w:r w:rsidR="00855575">
        <w:rPr>
          <w:rFonts w:ascii="Arial" w:hAnsi="Arial" w:cs="Arial"/>
          <w:bCs/>
          <w:sz w:val="24"/>
          <w:szCs w:val="24"/>
        </w:rPr>
        <w:t>etátu</w:t>
      </w:r>
      <w:proofErr w:type="spellEnd"/>
      <w:r w:rsidR="00855575">
        <w:rPr>
          <w:rFonts w:ascii="Arial" w:hAnsi="Arial" w:cs="Arial"/>
          <w:bCs/>
          <w:sz w:val="24"/>
          <w:szCs w:val="24"/>
        </w:rPr>
        <w:t xml:space="preserve"> – desaťročného plánu.</w:t>
      </w:r>
    </w:p>
    <w:p w:rsidR="00855575" w:rsidRDefault="00855575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26B6F" w:rsidRDefault="00855575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</w:p>
    <w:p w:rsidR="00626B6F" w:rsidRDefault="00626B6F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425B9" w:rsidRDefault="00855575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Celkovo sme vyťažili v roku 2017 </w:t>
      </w:r>
      <w:r w:rsidR="008A4B0B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7234</w:t>
      </w:r>
      <w:r w:rsidR="008A4B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drevnej hmoty – z toho kalamity 2192</w:t>
      </w:r>
      <w:r w:rsidR="008A4B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8F05E9" w:rsidRDefault="008F05E9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F05E9" w:rsidRDefault="008F05E9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Rozdelenie ťažby podľa vlastníckych vzťahov :</w:t>
      </w:r>
    </w:p>
    <w:p w:rsidR="008F05E9" w:rsidRDefault="008F05E9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ťažba na majetku Mesta Svätý Jur        </w:t>
      </w:r>
      <w:r w:rsidR="008A4B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4417</w:t>
      </w:r>
      <w:r w:rsidR="00DC001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     z toho kalamita 1419</w:t>
      </w:r>
      <w:r w:rsidR="008A4B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</w:p>
    <w:p w:rsidR="008F05E9" w:rsidRDefault="008F05E9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ťažba na ma</w:t>
      </w:r>
      <w:r w:rsidR="004167F4">
        <w:rPr>
          <w:rFonts w:ascii="Arial" w:hAnsi="Arial" w:cs="Arial"/>
          <w:bCs/>
          <w:sz w:val="24"/>
          <w:szCs w:val="24"/>
        </w:rPr>
        <w:t>j</w:t>
      </w:r>
      <w:r>
        <w:rPr>
          <w:rFonts w:ascii="Arial" w:hAnsi="Arial" w:cs="Arial"/>
          <w:bCs/>
          <w:sz w:val="24"/>
          <w:szCs w:val="24"/>
        </w:rPr>
        <w:t>etku PS Vajnory                 1582</w:t>
      </w:r>
      <w:r w:rsidR="00DC001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8A4B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 toho kalamita </w:t>
      </w:r>
      <w:r w:rsidR="008A4B0B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616</w:t>
      </w:r>
      <w:r w:rsidR="008A4B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</w:p>
    <w:p w:rsidR="008F05E9" w:rsidRDefault="008F05E9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ťaž</w:t>
      </w:r>
      <w:r w:rsidR="004167F4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a na majetku PS Rača                    </w:t>
      </w:r>
      <w:r w:rsidR="00DC001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1235</w:t>
      </w:r>
      <w:r w:rsidR="00DC001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DC001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z toho kalamita </w:t>
      </w:r>
      <w:r w:rsidR="008A4B0B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157</w:t>
      </w:r>
      <w:r w:rsidR="008A4B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</w:p>
    <w:p w:rsidR="008F05E9" w:rsidRDefault="008F05E9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F05E9" w:rsidRDefault="008F05E9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Vyťaženú lesnú hmotu sme v roku 2017 priebežne </w:t>
      </w:r>
      <w:proofErr w:type="spellStart"/>
      <w:r>
        <w:rPr>
          <w:rFonts w:ascii="Arial" w:hAnsi="Arial" w:cs="Arial"/>
          <w:bCs/>
          <w:sz w:val="24"/>
          <w:szCs w:val="24"/>
        </w:rPr>
        <w:t>odbytovali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 rámci výroby tak, že sa nám žiadne drevo neznehodnotilo. K 31.12.2017 bolo na sklade </w:t>
      </w:r>
      <w:r w:rsidR="0032448E">
        <w:rPr>
          <w:rFonts w:ascii="Arial" w:hAnsi="Arial" w:cs="Arial"/>
          <w:bCs/>
          <w:sz w:val="24"/>
          <w:szCs w:val="24"/>
        </w:rPr>
        <w:t>v lese 146,56</w:t>
      </w:r>
      <w:r w:rsidR="00072A20">
        <w:rPr>
          <w:rFonts w:ascii="Arial" w:hAnsi="Arial" w:cs="Arial"/>
          <w:bCs/>
          <w:sz w:val="24"/>
          <w:szCs w:val="24"/>
        </w:rPr>
        <w:t xml:space="preserve"> </w:t>
      </w:r>
      <w:r w:rsidR="0032448E">
        <w:rPr>
          <w:rFonts w:ascii="Arial" w:hAnsi="Arial" w:cs="Arial"/>
          <w:bCs/>
          <w:sz w:val="24"/>
          <w:szCs w:val="24"/>
        </w:rPr>
        <w:t>m</w:t>
      </w:r>
      <w:r w:rsidR="0032448E"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  <w:r w:rsidR="0032448E">
        <w:rPr>
          <w:rFonts w:ascii="Arial" w:hAnsi="Arial" w:cs="Arial"/>
          <w:bCs/>
          <w:sz w:val="24"/>
          <w:szCs w:val="24"/>
        </w:rPr>
        <w:t xml:space="preserve"> drevnej hmoty a na sklade vlastných výrobkov 1,08</w:t>
      </w:r>
      <w:r w:rsidR="00072A20">
        <w:rPr>
          <w:rFonts w:ascii="Arial" w:hAnsi="Arial" w:cs="Arial"/>
          <w:bCs/>
          <w:sz w:val="24"/>
          <w:szCs w:val="24"/>
        </w:rPr>
        <w:t xml:space="preserve"> </w:t>
      </w:r>
      <w:r w:rsidR="0032448E">
        <w:rPr>
          <w:rFonts w:ascii="Arial" w:hAnsi="Arial" w:cs="Arial"/>
          <w:bCs/>
          <w:sz w:val="24"/>
          <w:szCs w:val="24"/>
        </w:rPr>
        <w:t>m</w:t>
      </w:r>
      <w:r w:rsidR="0032448E"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  <w:r w:rsidR="00072A20">
        <w:rPr>
          <w:rFonts w:ascii="Arial" w:hAnsi="Arial" w:cs="Arial"/>
          <w:bCs/>
          <w:sz w:val="24"/>
          <w:szCs w:val="24"/>
        </w:rPr>
        <w:t>.</w:t>
      </w:r>
      <w:r w:rsidR="0032448E">
        <w:rPr>
          <w:rFonts w:ascii="Arial" w:hAnsi="Arial" w:cs="Arial"/>
          <w:bCs/>
          <w:sz w:val="24"/>
          <w:szCs w:val="24"/>
        </w:rPr>
        <w:t xml:space="preserve"> </w:t>
      </w:r>
      <w:r w:rsidR="00072A20">
        <w:rPr>
          <w:rFonts w:ascii="Arial" w:hAnsi="Arial" w:cs="Arial"/>
          <w:bCs/>
          <w:sz w:val="24"/>
          <w:szCs w:val="24"/>
        </w:rPr>
        <w:t>T</w:t>
      </w:r>
      <w:r w:rsidR="0032448E">
        <w:rPr>
          <w:rFonts w:ascii="Arial" w:hAnsi="Arial" w:cs="Arial"/>
          <w:bCs/>
          <w:sz w:val="24"/>
          <w:szCs w:val="24"/>
        </w:rPr>
        <w:t>oto množstvo je bežné</w:t>
      </w:r>
      <w:r w:rsidR="00072A20">
        <w:rPr>
          <w:rFonts w:ascii="Arial" w:hAnsi="Arial" w:cs="Arial"/>
          <w:bCs/>
          <w:sz w:val="24"/>
          <w:szCs w:val="24"/>
        </w:rPr>
        <w:t>,</w:t>
      </w:r>
      <w:r w:rsidR="0032448E">
        <w:rPr>
          <w:rFonts w:ascii="Arial" w:hAnsi="Arial" w:cs="Arial"/>
          <w:bCs/>
          <w:sz w:val="24"/>
          <w:szCs w:val="24"/>
        </w:rPr>
        <w:t xml:space="preserve"> ktoré sa prenáša z výro</w:t>
      </w:r>
      <w:r w:rsidR="00072A20">
        <w:rPr>
          <w:rFonts w:ascii="Arial" w:hAnsi="Arial" w:cs="Arial"/>
          <w:bCs/>
          <w:sz w:val="24"/>
          <w:szCs w:val="24"/>
        </w:rPr>
        <w:t>by na ďalší mesiac k </w:t>
      </w:r>
      <w:proofErr w:type="spellStart"/>
      <w:r w:rsidR="00072A20">
        <w:rPr>
          <w:rFonts w:ascii="Arial" w:hAnsi="Arial" w:cs="Arial"/>
          <w:bCs/>
          <w:sz w:val="24"/>
          <w:szCs w:val="24"/>
        </w:rPr>
        <w:t>odbytovaniu</w:t>
      </w:r>
      <w:proofErr w:type="spellEnd"/>
      <w:r w:rsidR="0032448E">
        <w:rPr>
          <w:rFonts w:ascii="Arial" w:hAnsi="Arial" w:cs="Arial"/>
          <w:bCs/>
          <w:sz w:val="24"/>
          <w:szCs w:val="24"/>
        </w:rPr>
        <w:t>.</w:t>
      </w:r>
    </w:p>
    <w:p w:rsidR="0032448E" w:rsidRDefault="0032448E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Platobná disciplína odberateľov surového dre</w:t>
      </w:r>
      <w:r w:rsidR="00DC0011"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a a výrobkov z</w:t>
      </w:r>
      <w:r w:rsidR="001C4320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dreva</w:t>
      </w:r>
      <w:r w:rsidR="001C432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ako aj odberateľov naš</w:t>
      </w:r>
      <w:r w:rsidR="00DC0011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ch služieb bola v zmluvnej dobe splatnosti a za rok 2017 neevidujem</w:t>
      </w:r>
      <w:r w:rsidR="00072A20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žiadne pohľadávky.</w:t>
      </w:r>
    </w:p>
    <w:p w:rsidR="0032448E" w:rsidRDefault="0032448E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07EAE" w:rsidRDefault="0032448E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Tržby za surové drevo </w:t>
      </w:r>
      <w:r w:rsidR="00055FC6">
        <w:rPr>
          <w:rFonts w:ascii="Arial" w:hAnsi="Arial" w:cs="Arial"/>
          <w:bCs/>
          <w:sz w:val="24"/>
          <w:szCs w:val="24"/>
        </w:rPr>
        <w:t>sme zvýšili z plánovaných 195</w:t>
      </w:r>
      <w:r w:rsidR="00DC0011">
        <w:rPr>
          <w:rFonts w:ascii="Arial" w:hAnsi="Arial" w:cs="Arial"/>
          <w:bCs/>
          <w:sz w:val="24"/>
          <w:szCs w:val="24"/>
        </w:rPr>
        <w:t>.</w:t>
      </w:r>
      <w:r w:rsidR="00055FC6">
        <w:rPr>
          <w:rFonts w:ascii="Arial" w:hAnsi="Arial" w:cs="Arial"/>
          <w:bCs/>
          <w:sz w:val="24"/>
          <w:szCs w:val="24"/>
        </w:rPr>
        <w:t>000</w:t>
      </w:r>
      <w:r w:rsidR="00DC0011">
        <w:rPr>
          <w:rFonts w:ascii="Arial" w:hAnsi="Arial" w:cs="Arial"/>
          <w:bCs/>
          <w:sz w:val="24"/>
          <w:szCs w:val="24"/>
        </w:rPr>
        <w:t>,-</w:t>
      </w:r>
      <w:r w:rsidR="00055FC6">
        <w:rPr>
          <w:rFonts w:ascii="Arial" w:hAnsi="Arial" w:cs="Arial"/>
          <w:bCs/>
          <w:sz w:val="24"/>
          <w:szCs w:val="24"/>
        </w:rPr>
        <w:t xml:space="preserve"> € na 263</w:t>
      </w:r>
      <w:r w:rsidR="00DC0011">
        <w:rPr>
          <w:rFonts w:ascii="Arial" w:hAnsi="Arial" w:cs="Arial"/>
          <w:bCs/>
          <w:sz w:val="24"/>
          <w:szCs w:val="24"/>
        </w:rPr>
        <w:t>.</w:t>
      </w:r>
      <w:r w:rsidR="00055FC6">
        <w:rPr>
          <w:rFonts w:ascii="Arial" w:hAnsi="Arial" w:cs="Arial"/>
          <w:bCs/>
          <w:sz w:val="24"/>
          <w:szCs w:val="24"/>
        </w:rPr>
        <w:t>866,82</w:t>
      </w:r>
      <w:r w:rsidR="00DC0011">
        <w:rPr>
          <w:rFonts w:ascii="Arial" w:hAnsi="Arial" w:cs="Arial"/>
          <w:bCs/>
          <w:sz w:val="24"/>
          <w:szCs w:val="24"/>
        </w:rPr>
        <w:t xml:space="preserve"> </w:t>
      </w:r>
      <w:r w:rsidR="00055FC6">
        <w:rPr>
          <w:rFonts w:ascii="Arial" w:hAnsi="Arial" w:cs="Arial"/>
          <w:bCs/>
          <w:sz w:val="24"/>
          <w:szCs w:val="24"/>
        </w:rPr>
        <w:t>€. Je to navýšenie o</w:t>
      </w:r>
      <w:r w:rsidR="00DC0011">
        <w:rPr>
          <w:rFonts w:ascii="Arial" w:hAnsi="Arial" w:cs="Arial"/>
          <w:bCs/>
          <w:sz w:val="24"/>
          <w:szCs w:val="24"/>
        </w:rPr>
        <w:t> </w:t>
      </w:r>
      <w:r w:rsidR="00055FC6">
        <w:rPr>
          <w:rFonts w:ascii="Arial" w:hAnsi="Arial" w:cs="Arial"/>
          <w:bCs/>
          <w:sz w:val="24"/>
          <w:szCs w:val="24"/>
        </w:rPr>
        <w:t>68</w:t>
      </w:r>
      <w:r w:rsidR="00DC0011">
        <w:rPr>
          <w:rFonts w:ascii="Arial" w:hAnsi="Arial" w:cs="Arial"/>
          <w:bCs/>
          <w:sz w:val="24"/>
          <w:szCs w:val="24"/>
        </w:rPr>
        <w:t>.</w:t>
      </w:r>
      <w:r w:rsidR="00055FC6">
        <w:rPr>
          <w:rFonts w:ascii="Arial" w:hAnsi="Arial" w:cs="Arial"/>
          <w:bCs/>
          <w:sz w:val="24"/>
          <w:szCs w:val="24"/>
        </w:rPr>
        <w:t>866</w:t>
      </w:r>
      <w:r w:rsidR="00DC0011">
        <w:rPr>
          <w:rFonts w:ascii="Arial" w:hAnsi="Arial" w:cs="Arial"/>
          <w:bCs/>
          <w:sz w:val="24"/>
          <w:szCs w:val="24"/>
        </w:rPr>
        <w:t>,</w:t>
      </w:r>
      <w:r w:rsidR="00072A20">
        <w:rPr>
          <w:rFonts w:ascii="Arial" w:hAnsi="Arial" w:cs="Arial"/>
          <w:bCs/>
          <w:sz w:val="24"/>
          <w:szCs w:val="24"/>
        </w:rPr>
        <w:t xml:space="preserve">82 </w:t>
      </w:r>
      <w:r w:rsidR="00055FC6">
        <w:rPr>
          <w:rFonts w:ascii="Arial" w:hAnsi="Arial" w:cs="Arial"/>
          <w:bCs/>
          <w:sz w:val="24"/>
          <w:szCs w:val="24"/>
        </w:rPr>
        <w:t>€</w:t>
      </w:r>
      <w:r w:rsidR="00B628B8">
        <w:rPr>
          <w:rFonts w:ascii="Arial" w:hAnsi="Arial" w:cs="Arial"/>
          <w:bCs/>
          <w:sz w:val="24"/>
          <w:szCs w:val="24"/>
        </w:rPr>
        <w:t>,</w:t>
      </w:r>
      <w:r w:rsidR="00055FC6">
        <w:rPr>
          <w:rFonts w:ascii="Arial" w:hAnsi="Arial" w:cs="Arial"/>
          <w:bCs/>
          <w:sz w:val="24"/>
          <w:szCs w:val="24"/>
        </w:rPr>
        <w:t xml:space="preserve"> čo sa aj premietlo </w:t>
      </w:r>
      <w:r w:rsidR="00B628B8">
        <w:rPr>
          <w:rFonts w:ascii="Arial" w:hAnsi="Arial" w:cs="Arial"/>
          <w:bCs/>
          <w:sz w:val="24"/>
          <w:szCs w:val="24"/>
        </w:rPr>
        <w:t>d</w:t>
      </w:r>
      <w:r w:rsidR="00055FC6">
        <w:rPr>
          <w:rFonts w:ascii="Arial" w:hAnsi="Arial" w:cs="Arial"/>
          <w:bCs/>
          <w:sz w:val="24"/>
          <w:szCs w:val="24"/>
        </w:rPr>
        <w:t>o vyšších náklado</w:t>
      </w:r>
      <w:r w:rsidR="00B628B8">
        <w:rPr>
          <w:rFonts w:ascii="Arial" w:hAnsi="Arial" w:cs="Arial"/>
          <w:bCs/>
          <w:sz w:val="24"/>
          <w:szCs w:val="24"/>
        </w:rPr>
        <w:t>v</w:t>
      </w:r>
      <w:r w:rsidR="00055FC6">
        <w:rPr>
          <w:rFonts w:ascii="Arial" w:hAnsi="Arial" w:cs="Arial"/>
          <w:bCs/>
          <w:sz w:val="24"/>
          <w:szCs w:val="24"/>
        </w:rPr>
        <w:t xml:space="preserve"> na ťažbu a odvoz dreva z plánovaných 15</w:t>
      </w:r>
      <w:r w:rsidR="00DC0011">
        <w:rPr>
          <w:rFonts w:ascii="Arial" w:hAnsi="Arial" w:cs="Arial"/>
          <w:bCs/>
          <w:sz w:val="24"/>
          <w:szCs w:val="24"/>
        </w:rPr>
        <w:t>.</w:t>
      </w:r>
      <w:r w:rsidR="00055FC6">
        <w:rPr>
          <w:rFonts w:ascii="Arial" w:hAnsi="Arial" w:cs="Arial"/>
          <w:bCs/>
          <w:sz w:val="24"/>
          <w:szCs w:val="24"/>
        </w:rPr>
        <w:t>000</w:t>
      </w:r>
      <w:r w:rsidR="00DC0011">
        <w:rPr>
          <w:rFonts w:ascii="Arial" w:hAnsi="Arial" w:cs="Arial"/>
          <w:bCs/>
          <w:sz w:val="24"/>
          <w:szCs w:val="24"/>
        </w:rPr>
        <w:t>,-</w:t>
      </w:r>
      <w:r w:rsidR="00055FC6">
        <w:rPr>
          <w:rFonts w:ascii="Arial" w:hAnsi="Arial" w:cs="Arial"/>
          <w:bCs/>
          <w:sz w:val="24"/>
          <w:szCs w:val="24"/>
        </w:rPr>
        <w:t xml:space="preserve"> € na </w:t>
      </w:r>
      <w:r w:rsidR="00886688" w:rsidRPr="00886688">
        <w:rPr>
          <w:rFonts w:ascii="Arial" w:hAnsi="Arial" w:cs="Arial"/>
          <w:bCs/>
          <w:color w:val="000000" w:themeColor="text1"/>
          <w:sz w:val="24"/>
          <w:szCs w:val="24"/>
        </w:rPr>
        <w:t>31.190,68</w:t>
      </w:r>
      <w:r w:rsidR="00055FC6" w:rsidRPr="008866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72A20">
        <w:rPr>
          <w:rFonts w:ascii="Arial" w:hAnsi="Arial" w:cs="Arial"/>
          <w:bCs/>
          <w:sz w:val="24"/>
          <w:szCs w:val="24"/>
        </w:rPr>
        <w:t>€</w:t>
      </w:r>
      <w:r w:rsidR="00055FC6">
        <w:rPr>
          <w:rFonts w:ascii="Arial" w:hAnsi="Arial" w:cs="Arial"/>
          <w:bCs/>
          <w:sz w:val="24"/>
          <w:szCs w:val="24"/>
        </w:rPr>
        <w:t>. Poklesol nám predaj palivového dreva z plánovaných tržieb 20</w:t>
      </w:r>
      <w:r w:rsidR="00DC0011">
        <w:rPr>
          <w:rFonts w:ascii="Arial" w:hAnsi="Arial" w:cs="Arial"/>
          <w:bCs/>
          <w:sz w:val="24"/>
          <w:szCs w:val="24"/>
        </w:rPr>
        <w:t>.</w:t>
      </w:r>
      <w:r w:rsidR="00055FC6">
        <w:rPr>
          <w:rFonts w:ascii="Arial" w:hAnsi="Arial" w:cs="Arial"/>
          <w:bCs/>
          <w:sz w:val="24"/>
          <w:szCs w:val="24"/>
        </w:rPr>
        <w:t>000</w:t>
      </w:r>
      <w:r w:rsidR="00DC0011">
        <w:rPr>
          <w:rFonts w:ascii="Arial" w:hAnsi="Arial" w:cs="Arial"/>
          <w:bCs/>
          <w:sz w:val="24"/>
          <w:szCs w:val="24"/>
        </w:rPr>
        <w:t>,-</w:t>
      </w:r>
      <w:r w:rsidR="00072A20">
        <w:rPr>
          <w:rFonts w:ascii="Arial" w:hAnsi="Arial" w:cs="Arial"/>
          <w:bCs/>
          <w:sz w:val="24"/>
          <w:szCs w:val="24"/>
        </w:rPr>
        <w:t xml:space="preserve"> </w:t>
      </w:r>
      <w:r w:rsidR="00055FC6">
        <w:rPr>
          <w:rFonts w:ascii="Arial" w:hAnsi="Arial" w:cs="Arial"/>
          <w:bCs/>
          <w:sz w:val="24"/>
          <w:szCs w:val="24"/>
        </w:rPr>
        <w:t>€ na 8</w:t>
      </w:r>
      <w:r w:rsidR="00DC0011">
        <w:rPr>
          <w:rFonts w:ascii="Arial" w:hAnsi="Arial" w:cs="Arial"/>
          <w:bCs/>
          <w:sz w:val="24"/>
          <w:szCs w:val="24"/>
        </w:rPr>
        <w:t>.</w:t>
      </w:r>
      <w:r w:rsidR="00055FC6">
        <w:rPr>
          <w:rFonts w:ascii="Arial" w:hAnsi="Arial" w:cs="Arial"/>
          <w:bCs/>
          <w:sz w:val="24"/>
          <w:szCs w:val="24"/>
        </w:rPr>
        <w:t>004,53</w:t>
      </w:r>
      <w:r w:rsidR="00DC0011">
        <w:rPr>
          <w:rFonts w:ascii="Arial" w:hAnsi="Arial" w:cs="Arial"/>
          <w:bCs/>
          <w:sz w:val="24"/>
          <w:szCs w:val="24"/>
        </w:rPr>
        <w:t xml:space="preserve"> </w:t>
      </w:r>
      <w:r w:rsidR="00055FC6">
        <w:rPr>
          <w:rFonts w:ascii="Arial" w:hAnsi="Arial" w:cs="Arial"/>
          <w:bCs/>
          <w:sz w:val="24"/>
          <w:szCs w:val="24"/>
        </w:rPr>
        <w:t xml:space="preserve">€ a taktiež kálaného dreva z plánovaných </w:t>
      </w:r>
      <w:r w:rsidR="00886688">
        <w:rPr>
          <w:rFonts w:ascii="Arial" w:hAnsi="Arial" w:cs="Arial"/>
          <w:bCs/>
          <w:sz w:val="24"/>
          <w:szCs w:val="24"/>
        </w:rPr>
        <w:t>100.000</w:t>
      </w:r>
      <w:r w:rsidR="00FC1E03">
        <w:rPr>
          <w:rFonts w:ascii="Arial" w:hAnsi="Arial" w:cs="Arial"/>
          <w:bCs/>
          <w:sz w:val="24"/>
          <w:szCs w:val="24"/>
        </w:rPr>
        <w:t>,-</w:t>
      </w:r>
      <w:r w:rsidR="00072A20">
        <w:rPr>
          <w:rFonts w:ascii="Arial" w:hAnsi="Arial" w:cs="Arial"/>
          <w:bCs/>
          <w:sz w:val="24"/>
          <w:szCs w:val="24"/>
        </w:rPr>
        <w:t xml:space="preserve"> </w:t>
      </w:r>
      <w:r w:rsidR="00FC1E03">
        <w:rPr>
          <w:rFonts w:ascii="Arial" w:hAnsi="Arial" w:cs="Arial"/>
          <w:bCs/>
          <w:sz w:val="24"/>
          <w:szCs w:val="24"/>
        </w:rPr>
        <w:t>€ na 83.006,62</w:t>
      </w:r>
      <w:r w:rsidR="00072A20">
        <w:rPr>
          <w:rFonts w:ascii="Arial" w:hAnsi="Arial" w:cs="Arial"/>
          <w:bCs/>
          <w:sz w:val="24"/>
          <w:szCs w:val="24"/>
        </w:rPr>
        <w:t xml:space="preserve"> </w:t>
      </w:r>
      <w:r w:rsidR="00FC1E03">
        <w:rPr>
          <w:rFonts w:ascii="Arial" w:hAnsi="Arial" w:cs="Arial"/>
          <w:bCs/>
          <w:sz w:val="24"/>
          <w:szCs w:val="24"/>
        </w:rPr>
        <w:t>€. Spolu nám poklesli výnosy z týchto výrobkov z dreva o 28.988,85 €</w:t>
      </w:r>
      <w:r w:rsidR="00B628B8">
        <w:rPr>
          <w:rFonts w:ascii="Arial" w:hAnsi="Arial" w:cs="Arial"/>
          <w:bCs/>
          <w:sz w:val="24"/>
          <w:szCs w:val="24"/>
        </w:rPr>
        <w:t>,</w:t>
      </w:r>
      <w:r w:rsidR="00FC1E03">
        <w:rPr>
          <w:rFonts w:ascii="Arial" w:hAnsi="Arial" w:cs="Arial"/>
          <w:bCs/>
          <w:sz w:val="24"/>
          <w:szCs w:val="24"/>
        </w:rPr>
        <w:t xml:space="preserve"> čo sme však vykr</w:t>
      </w:r>
      <w:r w:rsidR="00D07EAE">
        <w:rPr>
          <w:rFonts w:ascii="Arial" w:hAnsi="Arial" w:cs="Arial"/>
          <w:bCs/>
          <w:sz w:val="24"/>
          <w:szCs w:val="24"/>
        </w:rPr>
        <w:t>yli predaj</w:t>
      </w:r>
      <w:r w:rsidR="00072A20">
        <w:rPr>
          <w:rFonts w:ascii="Arial" w:hAnsi="Arial" w:cs="Arial"/>
          <w:bCs/>
          <w:sz w:val="24"/>
          <w:szCs w:val="24"/>
        </w:rPr>
        <w:t>om</w:t>
      </w:r>
      <w:r w:rsidR="00D07EAE">
        <w:rPr>
          <w:rFonts w:ascii="Arial" w:hAnsi="Arial" w:cs="Arial"/>
          <w:bCs/>
          <w:sz w:val="24"/>
          <w:szCs w:val="24"/>
        </w:rPr>
        <w:t xml:space="preserve"> surového dreva.</w:t>
      </w:r>
    </w:p>
    <w:p w:rsidR="00D07EAE" w:rsidRDefault="00D07EAE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07EAE" w:rsidRDefault="00D07EAE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Tržby za predaj surového dreva boli zvýšené hlavne </w:t>
      </w:r>
      <w:r w:rsidR="00E8179A">
        <w:rPr>
          <w:rFonts w:ascii="Arial" w:hAnsi="Arial" w:cs="Arial"/>
          <w:bCs/>
          <w:sz w:val="24"/>
          <w:szCs w:val="24"/>
        </w:rPr>
        <w:t>ú</w:t>
      </w:r>
      <w:r>
        <w:rPr>
          <w:rFonts w:ascii="Arial" w:hAnsi="Arial" w:cs="Arial"/>
          <w:bCs/>
          <w:sz w:val="24"/>
          <w:szCs w:val="24"/>
        </w:rPr>
        <w:t>m</w:t>
      </w:r>
      <w:r w:rsidR="00E8179A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>selnou ťažbou v obnovovaných porastoch</w:t>
      </w:r>
      <w:r w:rsidR="002040B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kde sme </w:t>
      </w:r>
      <w:proofErr w:type="spellStart"/>
      <w:r>
        <w:rPr>
          <w:rFonts w:ascii="Arial" w:hAnsi="Arial" w:cs="Arial"/>
          <w:bCs/>
          <w:sz w:val="24"/>
          <w:szCs w:val="24"/>
        </w:rPr>
        <w:t>vymanipulovali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väčšie množstvo kvalitných sortimentov a zvýšenou ťažbou v</w:t>
      </w:r>
      <w:r w:rsidR="002040BC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urbároch</w:t>
      </w:r>
      <w:r w:rsidR="002040B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kde prevláda ťažba duba</w:t>
      </w:r>
      <w:r w:rsidR="00B628B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pri ktorej je väčšia predajná cena v kvalitatívnej triede I.- III.ST</w:t>
      </w:r>
      <w:r w:rsidR="006C6CE7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.</w:t>
      </w:r>
    </w:p>
    <w:p w:rsidR="00D07EAE" w:rsidRDefault="00D07EAE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2448E" w:rsidRDefault="00D07EAE" w:rsidP="0020297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09513C">
        <w:rPr>
          <w:rFonts w:ascii="Arial" w:hAnsi="Arial" w:cs="Arial"/>
          <w:bCs/>
          <w:sz w:val="24"/>
          <w:szCs w:val="24"/>
        </w:rPr>
        <w:t xml:space="preserve">Hlavnými odberateľmi drevnej hmoty boli aj v roku 2017 naši dlhodobí obchodní partneri </w:t>
      </w:r>
      <w:proofErr w:type="spellStart"/>
      <w:r w:rsidR="0009513C">
        <w:rPr>
          <w:rFonts w:ascii="Arial" w:hAnsi="Arial" w:cs="Arial"/>
          <w:bCs/>
          <w:sz w:val="24"/>
          <w:szCs w:val="24"/>
        </w:rPr>
        <w:t>MONDEX</w:t>
      </w:r>
      <w:proofErr w:type="spellEnd"/>
      <w:r w:rsidR="0009513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9513C">
        <w:rPr>
          <w:rFonts w:ascii="Arial" w:hAnsi="Arial" w:cs="Arial"/>
          <w:bCs/>
          <w:sz w:val="24"/>
          <w:szCs w:val="24"/>
        </w:rPr>
        <w:t>Hirjak</w:t>
      </w:r>
      <w:proofErr w:type="spellEnd"/>
      <w:r w:rsidR="000951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9513C">
        <w:rPr>
          <w:rFonts w:ascii="Arial" w:hAnsi="Arial" w:cs="Arial"/>
          <w:bCs/>
          <w:sz w:val="24"/>
          <w:szCs w:val="24"/>
        </w:rPr>
        <w:t>Hardwood</w:t>
      </w:r>
      <w:proofErr w:type="spellEnd"/>
      <w:r w:rsidR="0009513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9513C">
        <w:rPr>
          <w:rFonts w:ascii="Arial" w:hAnsi="Arial" w:cs="Arial"/>
          <w:bCs/>
          <w:sz w:val="24"/>
          <w:szCs w:val="24"/>
        </w:rPr>
        <w:t>Ducompt</w:t>
      </w:r>
      <w:proofErr w:type="spellEnd"/>
      <w:r w:rsidR="0009513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9513C">
        <w:rPr>
          <w:rFonts w:ascii="Arial" w:hAnsi="Arial" w:cs="Arial"/>
          <w:bCs/>
          <w:sz w:val="24"/>
          <w:szCs w:val="24"/>
        </w:rPr>
        <w:t>Di</w:t>
      </w:r>
      <w:proofErr w:type="spellEnd"/>
      <w:r w:rsidR="0009513C">
        <w:rPr>
          <w:rFonts w:ascii="Arial" w:hAnsi="Arial" w:cs="Arial"/>
          <w:bCs/>
          <w:sz w:val="24"/>
          <w:szCs w:val="24"/>
        </w:rPr>
        <w:t xml:space="preserve"> Mihálik, </w:t>
      </w:r>
      <w:proofErr w:type="spellStart"/>
      <w:r w:rsidR="0009513C">
        <w:rPr>
          <w:rFonts w:ascii="Arial" w:hAnsi="Arial" w:cs="Arial"/>
          <w:bCs/>
          <w:sz w:val="24"/>
          <w:szCs w:val="24"/>
        </w:rPr>
        <w:t>JOP</w:t>
      </w:r>
      <w:proofErr w:type="spellEnd"/>
      <w:r w:rsidR="0009513C">
        <w:rPr>
          <w:rFonts w:ascii="Arial" w:hAnsi="Arial" w:cs="Arial"/>
          <w:bCs/>
          <w:sz w:val="24"/>
          <w:szCs w:val="24"/>
        </w:rPr>
        <w:t>, Vín</w:t>
      </w:r>
      <w:r w:rsidR="00E8179A">
        <w:rPr>
          <w:rFonts w:ascii="Arial" w:hAnsi="Arial" w:cs="Arial"/>
          <w:bCs/>
          <w:sz w:val="24"/>
          <w:szCs w:val="24"/>
        </w:rPr>
        <w:t>o</w:t>
      </w:r>
      <w:r w:rsidR="000951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9513C">
        <w:rPr>
          <w:rFonts w:ascii="Arial" w:hAnsi="Arial" w:cs="Arial"/>
          <w:bCs/>
          <w:sz w:val="24"/>
          <w:szCs w:val="24"/>
        </w:rPr>
        <w:t>Matyšák</w:t>
      </w:r>
      <w:proofErr w:type="spellEnd"/>
      <w:r w:rsidR="0009513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9513C">
        <w:rPr>
          <w:rFonts w:ascii="Arial" w:hAnsi="Arial" w:cs="Arial"/>
          <w:bCs/>
          <w:sz w:val="24"/>
          <w:szCs w:val="24"/>
        </w:rPr>
        <w:t>Káhostav</w:t>
      </w:r>
      <w:proofErr w:type="spellEnd"/>
      <w:r w:rsidR="0009513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86688">
        <w:rPr>
          <w:rFonts w:ascii="Arial" w:hAnsi="Arial" w:cs="Arial"/>
          <w:bCs/>
          <w:sz w:val="24"/>
          <w:szCs w:val="24"/>
        </w:rPr>
        <w:t xml:space="preserve"> </w:t>
      </w:r>
    </w:p>
    <w:p w:rsidR="00947486" w:rsidRDefault="00947486" w:rsidP="002029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5B9" w:rsidRDefault="008425B9" w:rsidP="00CC17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1AF4" w:rsidRDefault="00131AF4" w:rsidP="00CC17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751" w:rsidRDefault="00CC1751" w:rsidP="00CC175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5616A">
        <w:rPr>
          <w:rFonts w:ascii="Arial" w:hAnsi="Arial" w:cs="Arial"/>
          <w:b/>
          <w:bCs/>
          <w:sz w:val="24"/>
          <w:szCs w:val="24"/>
        </w:rPr>
        <w:t>Les</w:t>
      </w:r>
      <w:r>
        <w:rPr>
          <w:rFonts w:ascii="Arial" w:hAnsi="Arial" w:cs="Arial"/>
          <w:b/>
          <w:bCs/>
          <w:sz w:val="24"/>
          <w:szCs w:val="24"/>
        </w:rPr>
        <w:t>opestovné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práce</w:t>
      </w:r>
    </w:p>
    <w:p w:rsidR="00E8179A" w:rsidRDefault="00E8179A" w:rsidP="00CC175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216D1" w:rsidRDefault="00E8179A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09513C">
        <w:rPr>
          <w:rFonts w:ascii="Arial" w:hAnsi="Arial" w:cs="Arial"/>
          <w:bCs/>
          <w:sz w:val="24"/>
          <w:szCs w:val="24"/>
        </w:rPr>
        <w:t>V roku 2017 sme zalesnili umelou obnovou 15.200 kusov sadeníc ako opakované zalesňovanie pre vylepšovanie holín po kalamite z roku 2010.</w:t>
      </w:r>
    </w:p>
    <w:p w:rsidR="0009513C" w:rsidRDefault="0009513C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 dôvodu nedostatku pracovníkov na účely aj </w:t>
      </w:r>
      <w:proofErr w:type="spellStart"/>
      <w:r>
        <w:rPr>
          <w:rFonts w:ascii="Arial" w:hAnsi="Arial" w:cs="Arial"/>
          <w:bCs/>
          <w:sz w:val="24"/>
          <w:szCs w:val="24"/>
        </w:rPr>
        <w:t>lesopestobných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prác sme sa zapojili do programu</w:t>
      </w:r>
      <w:r w:rsidR="00813772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13772">
        <w:rPr>
          <w:rFonts w:ascii="Arial" w:hAnsi="Arial" w:cs="Arial"/>
          <w:bCs/>
          <w:sz w:val="24"/>
          <w:szCs w:val="24"/>
        </w:rPr>
        <w:t>„</w:t>
      </w:r>
      <w:r w:rsidR="00E5755B">
        <w:rPr>
          <w:rFonts w:ascii="Arial" w:hAnsi="Arial" w:cs="Arial"/>
          <w:bCs/>
          <w:sz w:val="24"/>
          <w:szCs w:val="24"/>
        </w:rPr>
        <w:t xml:space="preserve">Šanca na zamestnanie pre BSK </w:t>
      </w:r>
      <w:r w:rsidR="00813772">
        <w:rPr>
          <w:rFonts w:ascii="Arial" w:hAnsi="Arial" w:cs="Arial"/>
          <w:bCs/>
          <w:sz w:val="24"/>
          <w:szCs w:val="24"/>
        </w:rPr>
        <w:t xml:space="preserve">- </w:t>
      </w:r>
      <w:r w:rsidR="00E5755B">
        <w:rPr>
          <w:rFonts w:ascii="Arial" w:hAnsi="Arial" w:cs="Arial"/>
          <w:bCs/>
          <w:sz w:val="24"/>
          <w:szCs w:val="24"/>
        </w:rPr>
        <w:t>Úrad práce, sociálnych vecí a rodiny Pezinok</w:t>
      </w:r>
      <w:r w:rsidR="00813772">
        <w:rPr>
          <w:rFonts w:ascii="Arial" w:hAnsi="Arial" w:cs="Arial"/>
          <w:bCs/>
          <w:sz w:val="24"/>
          <w:szCs w:val="24"/>
        </w:rPr>
        <w:t>“</w:t>
      </w:r>
      <w:r w:rsidR="00E5755B">
        <w:rPr>
          <w:rFonts w:ascii="Arial" w:hAnsi="Arial" w:cs="Arial"/>
          <w:bCs/>
          <w:sz w:val="24"/>
          <w:szCs w:val="24"/>
        </w:rPr>
        <w:t>.</w:t>
      </w:r>
    </w:p>
    <w:p w:rsidR="0009513C" w:rsidRDefault="0009513C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tieto účely sme dostali </w:t>
      </w:r>
      <w:r w:rsidR="00E5755B">
        <w:rPr>
          <w:rFonts w:ascii="Arial" w:hAnsi="Arial" w:cs="Arial"/>
          <w:bCs/>
          <w:sz w:val="24"/>
          <w:szCs w:val="24"/>
        </w:rPr>
        <w:t xml:space="preserve">z Úradu práce, sociálnych vecí a rodiny Pezinok sumu </w:t>
      </w:r>
      <w:r>
        <w:rPr>
          <w:rFonts w:ascii="Arial" w:hAnsi="Arial" w:cs="Arial"/>
          <w:bCs/>
          <w:sz w:val="24"/>
          <w:szCs w:val="24"/>
        </w:rPr>
        <w:t>14.422,89 €.</w:t>
      </w:r>
    </w:p>
    <w:p w:rsidR="0009513C" w:rsidRDefault="0009513C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9513C" w:rsidRDefault="0009513C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Ostatné </w:t>
      </w:r>
      <w:proofErr w:type="spellStart"/>
      <w:r>
        <w:rPr>
          <w:rFonts w:ascii="Arial" w:hAnsi="Arial" w:cs="Arial"/>
          <w:bCs/>
          <w:sz w:val="24"/>
          <w:szCs w:val="24"/>
        </w:rPr>
        <w:t>pestobné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práce podľa j</w:t>
      </w:r>
      <w:r w:rsidR="006C6CE7">
        <w:rPr>
          <w:rFonts w:ascii="Arial" w:hAnsi="Arial" w:cs="Arial"/>
          <w:bCs/>
          <w:sz w:val="24"/>
          <w:szCs w:val="24"/>
        </w:rPr>
        <w:t>ednotlivých vlastníckych celkov:</w:t>
      </w:r>
    </w:p>
    <w:p w:rsidR="0009513C" w:rsidRDefault="00E44CC8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Mesto Svätý Jur  </w:t>
      </w:r>
      <w:r w:rsidR="00B27EB4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Cs/>
          <w:sz w:val="24"/>
          <w:szCs w:val="24"/>
        </w:rPr>
        <w:t>prečistky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16,59 ha   </w:t>
      </w:r>
      <w:r w:rsidR="0009513C">
        <w:rPr>
          <w:rFonts w:ascii="Arial" w:hAnsi="Arial" w:cs="Arial"/>
          <w:bCs/>
          <w:sz w:val="24"/>
          <w:szCs w:val="24"/>
        </w:rPr>
        <w:t xml:space="preserve"> </w:t>
      </w:r>
    </w:p>
    <w:p w:rsidR="00AD6810" w:rsidRDefault="00E44CC8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EB0D59">
        <w:rPr>
          <w:rFonts w:ascii="Arial" w:hAnsi="Arial" w:cs="Arial"/>
          <w:bCs/>
          <w:sz w:val="24"/>
          <w:szCs w:val="24"/>
        </w:rPr>
        <w:t xml:space="preserve">  </w:t>
      </w:r>
      <w:r w:rsidR="00B27EB4">
        <w:rPr>
          <w:rFonts w:ascii="Arial" w:hAnsi="Arial" w:cs="Arial"/>
          <w:bCs/>
          <w:sz w:val="24"/>
          <w:szCs w:val="24"/>
        </w:rPr>
        <w:t>- v</w:t>
      </w:r>
      <w:r>
        <w:rPr>
          <w:rFonts w:ascii="Arial" w:hAnsi="Arial" w:cs="Arial"/>
          <w:bCs/>
          <w:sz w:val="24"/>
          <w:szCs w:val="24"/>
        </w:rPr>
        <w:t>yžínanie 1,70</w:t>
      </w:r>
      <w:r w:rsidR="00D66DA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ha</w:t>
      </w:r>
    </w:p>
    <w:p w:rsidR="00E44CC8" w:rsidRDefault="00E44CC8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EB0D59">
        <w:rPr>
          <w:rFonts w:ascii="Arial" w:hAnsi="Arial" w:cs="Arial"/>
          <w:bCs/>
          <w:sz w:val="24"/>
          <w:szCs w:val="24"/>
        </w:rPr>
        <w:t xml:space="preserve">  </w:t>
      </w:r>
      <w:r w:rsidR="00B27EB4">
        <w:rPr>
          <w:rFonts w:ascii="Arial" w:hAnsi="Arial" w:cs="Arial"/>
          <w:bCs/>
          <w:sz w:val="24"/>
          <w:szCs w:val="24"/>
        </w:rPr>
        <w:t>- p</w:t>
      </w:r>
      <w:r>
        <w:rPr>
          <w:rFonts w:ascii="Arial" w:hAnsi="Arial" w:cs="Arial"/>
          <w:bCs/>
          <w:sz w:val="24"/>
          <w:szCs w:val="24"/>
        </w:rPr>
        <w:t>rirodzené zmladenie 6,37</w:t>
      </w:r>
      <w:r w:rsidR="00D66DA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ha </w:t>
      </w:r>
    </w:p>
    <w:p w:rsidR="00E44CC8" w:rsidRDefault="00E44CC8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EB0D5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B527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B5272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>melé zalesňovanie / opakované/ 2,80</w:t>
      </w:r>
      <w:r w:rsidR="00D66DA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ha </w:t>
      </w:r>
    </w:p>
    <w:p w:rsidR="00E44CC8" w:rsidRDefault="00E44CC8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PS Vajnory        </w:t>
      </w:r>
      <w:r w:rsidR="00EB0D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B5272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Cs/>
          <w:sz w:val="24"/>
          <w:szCs w:val="24"/>
        </w:rPr>
        <w:t>prečistky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0,80</w:t>
      </w:r>
      <w:r w:rsidR="00D66DA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ha </w:t>
      </w:r>
    </w:p>
    <w:p w:rsidR="00E44CC8" w:rsidRDefault="00E44CC8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PS Rača             </w:t>
      </w:r>
      <w:r w:rsidR="00EB0D59">
        <w:rPr>
          <w:rFonts w:ascii="Arial" w:hAnsi="Arial" w:cs="Arial"/>
          <w:bCs/>
          <w:sz w:val="24"/>
          <w:szCs w:val="24"/>
        </w:rPr>
        <w:t xml:space="preserve"> </w:t>
      </w:r>
      <w:r w:rsidR="00AB5272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prirodzené zmladenie 1,45</w:t>
      </w:r>
      <w:r w:rsidR="00D66DA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ha </w:t>
      </w:r>
    </w:p>
    <w:p w:rsidR="00E44CC8" w:rsidRDefault="00E44CC8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44CC8" w:rsidRDefault="00AB5272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E44CC8">
        <w:rPr>
          <w:rFonts w:ascii="Arial" w:hAnsi="Arial" w:cs="Arial"/>
          <w:bCs/>
          <w:sz w:val="24"/>
          <w:szCs w:val="24"/>
        </w:rPr>
        <w:t xml:space="preserve">V roku 2017 sme </w:t>
      </w:r>
      <w:r w:rsidR="007203D1">
        <w:rPr>
          <w:rFonts w:ascii="Arial" w:hAnsi="Arial" w:cs="Arial"/>
          <w:bCs/>
          <w:sz w:val="24"/>
          <w:szCs w:val="24"/>
        </w:rPr>
        <w:t xml:space="preserve"> zalesňovacie práce vykonali vlastnými zamestnancami</w:t>
      </w:r>
      <w:r w:rsidR="00E44CC8">
        <w:rPr>
          <w:rFonts w:ascii="Arial" w:hAnsi="Arial" w:cs="Arial"/>
          <w:bCs/>
          <w:sz w:val="24"/>
          <w:szCs w:val="24"/>
        </w:rPr>
        <w:t xml:space="preserve">. </w:t>
      </w:r>
    </w:p>
    <w:p w:rsidR="001216D1" w:rsidRDefault="001216D1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B5272" w:rsidRDefault="00AB5272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31AF4" w:rsidRDefault="00131AF4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216D1" w:rsidRDefault="002A78E8" w:rsidP="001216D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216D1">
        <w:rPr>
          <w:rFonts w:ascii="Arial" w:hAnsi="Arial" w:cs="Arial"/>
          <w:b/>
          <w:bCs/>
          <w:sz w:val="24"/>
          <w:szCs w:val="24"/>
        </w:rPr>
        <w:t>Služby</w:t>
      </w:r>
    </w:p>
    <w:p w:rsidR="001216D1" w:rsidRDefault="001216D1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216D1" w:rsidRDefault="001216D1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Orez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stromov, výrub krov, kosenie, </w:t>
      </w:r>
      <w:proofErr w:type="spellStart"/>
      <w:r>
        <w:rPr>
          <w:rFonts w:ascii="Arial" w:hAnsi="Arial" w:cs="Arial"/>
          <w:bCs/>
          <w:sz w:val="24"/>
          <w:szCs w:val="24"/>
        </w:rPr>
        <w:t>mu</w:t>
      </w:r>
      <w:r w:rsidR="00687215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čovanie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preprava, čistenie plôch pod líniovými stavbami. </w:t>
      </w:r>
      <w:r w:rsidR="00E44CC8">
        <w:rPr>
          <w:rFonts w:ascii="Arial" w:hAnsi="Arial" w:cs="Arial"/>
          <w:bCs/>
          <w:sz w:val="24"/>
          <w:szCs w:val="24"/>
        </w:rPr>
        <w:t xml:space="preserve">Z plánovaných 80.000,-€ </w:t>
      </w:r>
      <w:r w:rsidR="00E13B06">
        <w:rPr>
          <w:rFonts w:ascii="Arial" w:hAnsi="Arial" w:cs="Arial"/>
          <w:bCs/>
          <w:sz w:val="24"/>
          <w:szCs w:val="24"/>
        </w:rPr>
        <w:t xml:space="preserve">sme za tieto práce </w:t>
      </w:r>
      <w:r w:rsidR="001E56CB">
        <w:rPr>
          <w:rFonts w:ascii="Arial" w:hAnsi="Arial" w:cs="Arial"/>
          <w:bCs/>
          <w:sz w:val="24"/>
          <w:szCs w:val="24"/>
        </w:rPr>
        <w:t>utŕžili 42.642,54 €</w:t>
      </w:r>
      <w:r w:rsidR="00E13B06">
        <w:rPr>
          <w:rFonts w:ascii="Arial" w:hAnsi="Arial" w:cs="Arial"/>
          <w:bCs/>
          <w:sz w:val="24"/>
          <w:szCs w:val="24"/>
        </w:rPr>
        <w:t>.</w:t>
      </w:r>
    </w:p>
    <w:p w:rsidR="00E13B06" w:rsidRDefault="00E13B06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Pokles vznikol z dôvodu, že SEPS </w:t>
      </w:r>
      <w:r>
        <w:rPr>
          <w:rFonts w:ascii="Arial" w:hAnsi="Arial" w:cs="Arial"/>
          <w:bCs/>
          <w:sz w:val="24"/>
          <w:szCs w:val="24"/>
          <w:lang w:val="en-US"/>
        </w:rPr>
        <w:t>(</w:t>
      </w:r>
      <w:r>
        <w:rPr>
          <w:rFonts w:ascii="Arial" w:hAnsi="Arial" w:cs="Arial"/>
          <w:bCs/>
          <w:sz w:val="24"/>
          <w:szCs w:val="24"/>
        </w:rPr>
        <w:t>čistenie ochranného pásma pod elektrovodom) nám oneskorene vyhotovil zmluvu na tieto práce pre rok 2017 a datoval ju do marca 2018</w:t>
      </w:r>
      <w:r w:rsidR="00302C9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tým nám vzniká časový posun a fakturácia sa presúva do roku 2018. Pre vysvetlenie je nasledovná tabuľka</w:t>
      </w:r>
      <w:r w:rsidR="00302C9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na ktorej vidno časové posuny od roku 2016.</w:t>
      </w:r>
    </w:p>
    <w:p w:rsidR="00F673A2" w:rsidRDefault="00F673A2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65FF8" w:rsidRDefault="00F673A2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Zmluva  2016 – 93.585,38</w:t>
      </w:r>
      <w:r w:rsidR="001E56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€</w:t>
      </w:r>
    </w:p>
    <w:p w:rsidR="00865FF8" w:rsidRDefault="00865FF8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AB5272">
        <w:rPr>
          <w:rFonts w:ascii="Arial" w:hAnsi="Arial" w:cs="Arial"/>
          <w:bCs/>
          <w:sz w:val="24"/>
          <w:szCs w:val="24"/>
        </w:rPr>
        <w:t>-</w:t>
      </w:r>
      <w:r w:rsidR="0065240D">
        <w:rPr>
          <w:rFonts w:ascii="Arial" w:hAnsi="Arial" w:cs="Arial"/>
          <w:bCs/>
          <w:sz w:val="24"/>
          <w:szCs w:val="24"/>
        </w:rPr>
        <w:t xml:space="preserve"> </w:t>
      </w:r>
      <w:r w:rsidR="00AB5272"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yplatené zo zmluvy 2016 – 75.989,08</w:t>
      </w:r>
      <w:r w:rsidR="001E56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€</w:t>
      </w:r>
    </w:p>
    <w:p w:rsidR="00865FF8" w:rsidRDefault="00865FF8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65FF8" w:rsidRDefault="00865FF8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Zmluva 2017 – 32.356,52 €</w:t>
      </w:r>
    </w:p>
    <w:p w:rsidR="00865FF8" w:rsidRDefault="00865FF8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AB5272">
        <w:rPr>
          <w:rFonts w:ascii="Arial" w:hAnsi="Arial" w:cs="Arial"/>
          <w:bCs/>
          <w:sz w:val="24"/>
          <w:szCs w:val="24"/>
        </w:rPr>
        <w:t>- d</w:t>
      </w:r>
      <w:r>
        <w:rPr>
          <w:rFonts w:ascii="Arial" w:hAnsi="Arial" w:cs="Arial"/>
          <w:bCs/>
          <w:sz w:val="24"/>
          <w:szCs w:val="24"/>
        </w:rPr>
        <w:t xml:space="preserve">oplatené zo zmluvy z 2016 </w:t>
      </w:r>
      <w:r w:rsidR="001E56CB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17.305,81 €</w:t>
      </w:r>
    </w:p>
    <w:p w:rsidR="00865FF8" w:rsidRDefault="00865FF8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AB5272">
        <w:rPr>
          <w:rFonts w:ascii="Arial" w:hAnsi="Arial" w:cs="Arial"/>
          <w:bCs/>
          <w:sz w:val="24"/>
          <w:szCs w:val="24"/>
        </w:rPr>
        <w:t>- v</w:t>
      </w:r>
      <w:r>
        <w:rPr>
          <w:rFonts w:ascii="Arial" w:hAnsi="Arial" w:cs="Arial"/>
          <w:bCs/>
          <w:sz w:val="24"/>
          <w:szCs w:val="24"/>
        </w:rPr>
        <w:t>yplatené zo zmluvy 2017</w:t>
      </w:r>
      <w:r w:rsidR="001E56CB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 xml:space="preserve"> 6.694,64 €</w:t>
      </w:r>
    </w:p>
    <w:p w:rsidR="00865FF8" w:rsidRDefault="00865FF8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65FF8" w:rsidRDefault="00865FF8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Zmluva 2018 predpoklad 30.000,-</w:t>
      </w:r>
      <w:r w:rsidR="001E56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€</w:t>
      </w:r>
    </w:p>
    <w:p w:rsidR="00506632" w:rsidRDefault="00506632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AB5272">
        <w:rPr>
          <w:rFonts w:ascii="Arial" w:hAnsi="Arial" w:cs="Arial"/>
          <w:bCs/>
          <w:sz w:val="24"/>
          <w:szCs w:val="24"/>
        </w:rPr>
        <w:t xml:space="preserve">  - v</w:t>
      </w:r>
      <w:r>
        <w:rPr>
          <w:rFonts w:ascii="Arial" w:hAnsi="Arial" w:cs="Arial"/>
          <w:bCs/>
          <w:sz w:val="24"/>
          <w:szCs w:val="24"/>
        </w:rPr>
        <w:t>yplatené zo zmluvy 2017 – 24.583,25 €</w:t>
      </w:r>
    </w:p>
    <w:p w:rsidR="00E4732F" w:rsidRDefault="00E4732F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AB5272">
        <w:rPr>
          <w:rFonts w:ascii="Arial" w:hAnsi="Arial" w:cs="Arial"/>
          <w:bCs/>
          <w:sz w:val="24"/>
          <w:szCs w:val="24"/>
        </w:rPr>
        <w:t xml:space="preserve">  - p</w:t>
      </w:r>
      <w:r>
        <w:rPr>
          <w:rFonts w:ascii="Arial" w:hAnsi="Arial" w:cs="Arial"/>
          <w:bCs/>
          <w:sz w:val="24"/>
          <w:szCs w:val="24"/>
        </w:rPr>
        <w:t xml:space="preserve">redpokladaná tržba zo zmluvy 2018 – 30.000,-€ </w:t>
      </w:r>
    </w:p>
    <w:p w:rsidR="00E4732F" w:rsidRDefault="00E4732F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4732F" w:rsidRDefault="00E4732F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</w:p>
    <w:p w:rsidR="00F673A2" w:rsidRDefault="00865FF8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</w:p>
    <w:p w:rsidR="001216D1" w:rsidRDefault="001216D1" w:rsidP="001216D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Zimná údržba</w:t>
      </w:r>
    </w:p>
    <w:p w:rsidR="001216D1" w:rsidRPr="00B34AD9" w:rsidRDefault="001216D1" w:rsidP="00B30D4F">
      <w:pPr>
        <w:pStyle w:val="Bezriadkovania"/>
        <w:jc w:val="both"/>
        <w:rPr>
          <w:rFonts w:ascii="Arial" w:hAnsi="Arial" w:cs="Arial"/>
        </w:rPr>
      </w:pPr>
    </w:p>
    <w:p w:rsidR="00E068E2" w:rsidRPr="00B34AD9" w:rsidRDefault="001216D1" w:rsidP="00571AE9">
      <w:pPr>
        <w:jc w:val="both"/>
        <w:rPr>
          <w:rFonts w:ascii="Arial" w:hAnsi="Arial" w:cs="Arial"/>
          <w:sz w:val="24"/>
          <w:szCs w:val="24"/>
        </w:rPr>
      </w:pPr>
      <w:r w:rsidRPr="00B34AD9">
        <w:tab/>
      </w:r>
      <w:r w:rsidRPr="00B34AD9">
        <w:rPr>
          <w:rFonts w:ascii="Arial" w:hAnsi="Arial" w:cs="Arial"/>
          <w:sz w:val="24"/>
          <w:szCs w:val="24"/>
        </w:rPr>
        <w:t>Zima 201</w:t>
      </w:r>
      <w:r w:rsidR="00D81242">
        <w:rPr>
          <w:rFonts w:ascii="Arial" w:hAnsi="Arial" w:cs="Arial"/>
          <w:sz w:val="24"/>
          <w:szCs w:val="24"/>
        </w:rPr>
        <w:t>7</w:t>
      </w:r>
      <w:r w:rsidRPr="00B34AD9">
        <w:rPr>
          <w:rFonts w:ascii="Arial" w:hAnsi="Arial" w:cs="Arial"/>
          <w:sz w:val="24"/>
          <w:szCs w:val="24"/>
        </w:rPr>
        <w:t xml:space="preserve"> </w:t>
      </w:r>
      <w:r w:rsidR="00D81242">
        <w:rPr>
          <w:rFonts w:ascii="Arial" w:hAnsi="Arial" w:cs="Arial"/>
          <w:sz w:val="24"/>
          <w:szCs w:val="24"/>
        </w:rPr>
        <w:t>bola mierne nad priemerom z plánovaných 25.000,-</w:t>
      </w:r>
      <w:r w:rsidR="001E56CB">
        <w:rPr>
          <w:rFonts w:ascii="Arial" w:hAnsi="Arial" w:cs="Arial"/>
          <w:sz w:val="24"/>
          <w:szCs w:val="24"/>
        </w:rPr>
        <w:t xml:space="preserve"> </w:t>
      </w:r>
      <w:r w:rsidR="00D81242">
        <w:rPr>
          <w:rFonts w:ascii="Arial" w:hAnsi="Arial" w:cs="Arial"/>
          <w:sz w:val="24"/>
          <w:szCs w:val="24"/>
        </w:rPr>
        <w:t xml:space="preserve">€ sme </w:t>
      </w:r>
      <w:r w:rsidR="001E56CB">
        <w:rPr>
          <w:rFonts w:ascii="Arial" w:hAnsi="Arial" w:cs="Arial"/>
          <w:sz w:val="24"/>
          <w:szCs w:val="24"/>
        </w:rPr>
        <w:t>utŕžili 29.140,51 €</w:t>
      </w:r>
      <w:r w:rsidR="00D81242">
        <w:rPr>
          <w:rFonts w:ascii="Arial" w:hAnsi="Arial" w:cs="Arial"/>
          <w:sz w:val="24"/>
          <w:szCs w:val="24"/>
        </w:rPr>
        <w:t>. Navýšenie tržieb bolo z časti zapríčinené zvýšením cien zimnej údržby v jeseni 2017 pre zimu 2017</w:t>
      </w:r>
      <w:r w:rsidR="001E56CB">
        <w:rPr>
          <w:rFonts w:ascii="Arial" w:hAnsi="Arial" w:cs="Arial"/>
          <w:sz w:val="24"/>
          <w:szCs w:val="24"/>
        </w:rPr>
        <w:t xml:space="preserve"> </w:t>
      </w:r>
      <w:r w:rsidR="00D81242">
        <w:rPr>
          <w:rFonts w:ascii="Arial" w:hAnsi="Arial" w:cs="Arial"/>
          <w:sz w:val="24"/>
          <w:szCs w:val="24"/>
        </w:rPr>
        <w:t>-</w:t>
      </w:r>
      <w:r w:rsidR="001E56CB">
        <w:rPr>
          <w:rFonts w:ascii="Arial" w:hAnsi="Arial" w:cs="Arial"/>
          <w:sz w:val="24"/>
          <w:szCs w:val="24"/>
        </w:rPr>
        <w:t xml:space="preserve"> </w:t>
      </w:r>
      <w:r w:rsidR="00D81242">
        <w:rPr>
          <w:rFonts w:ascii="Arial" w:hAnsi="Arial" w:cs="Arial"/>
          <w:sz w:val="24"/>
          <w:szCs w:val="24"/>
        </w:rPr>
        <w:t>2018. Štandar</w:t>
      </w:r>
      <w:r w:rsidR="00CF13BD">
        <w:rPr>
          <w:rFonts w:ascii="Arial" w:hAnsi="Arial" w:cs="Arial"/>
          <w:sz w:val="24"/>
          <w:szCs w:val="24"/>
        </w:rPr>
        <w:t>d</w:t>
      </w:r>
      <w:r w:rsidR="00D81242">
        <w:rPr>
          <w:rFonts w:ascii="Arial" w:hAnsi="Arial" w:cs="Arial"/>
          <w:sz w:val="24"/>
          <w:szCs w:val="24"/>
        </w:rPr>
        <w:t xml:space="preserve">ne máme </w:t>
      </w:r>
      <w:proofErr w:type="spellStart"/>
      <w:r w:rsidR="00D81242">
        <w:rPr>
          <w:rFonts w:ascii="Arial" w:hAnsi="Arial" w:cs="Arial"/>
          <w:sz w:val="24"/>
          <w:szCs w:val="24"/>
        </w:rPr>
        <w:t>zazmluvnených</w:t>
      </w:r>
      <w:proofErr w:type="spellEnd"/>
      <w:r w:rsidR="00D81242">
        <w:rPr>
          <w:rFonts w:ascii="Arial" w:hAnsi="Arial" w:cs="Arial"/>
          <w:sz w:val="24"/>
          <w:szCs w:val="24"/>
        </w:rPr>
        <w:t xml:space="preserve"> rovnakých záujemcov ako v roku 2016.</w:t>
      </w:r>
    </w:p>
    <w:p w:rsidR="00E068E2" w:rsidRPr="00B34AD9" w:rsidRDefault="00E068E2" w:rsidP="00B30D4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E068E2" w:rsidRDefault="00E068E2" w:rsidP="00E068E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31AF4" w:rsidRPr="00B34AD9" w:rsidRDefault="00131AF4" w:rsidP="00E068E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068E2" w:rsidRDefault="00E068E2" w:rsidP="00E068E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Areál bývalého PD a nájom priestorov</w:t>
      </w:r>
    </w:p>
    <w:p w:rsidR="00E068E2" w:rsidRDefault="00E068E2" w:rsidP="00E068E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637B0" w:rsidRDefault="00E068E2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D81242" w:rsidRPr="00253D6E">
        <w:rPr>
          <w:rFonts w:ascii="Arial" w:hAnsi="Arial" w:cs="Arial"/>
          <w:bCs/>
          <w:sz w:val="24"/>
          <w:szCs w:val="24"/>
        </w:rPr>
        <w:t xml:space="preserve">V roku 2017 </w:t>
      </w:r>
      <w:r w:rsidR="00253D6E">
        <w:rPr>
          <w:rFonts w:ascii="Arial" w:hAnsi="Arial" w:cs="Arial"/>
          <w:bCs/>
          <w:sz w:val="24"/>
          <w:szCs w:val="24"/>
        </w:rPr>
        <w:t>sme zmodernizovali areál bývalého PD. Doplnili sme monitorovanie areálu o </w:t>
      </w:r>
      <w:r w:rsidR="002145DD">
        <w:rPr>
          <w:rFonts w:ascii="Arial" w:hAnsi="Arial" w:cs="Arial"/>
          <w:bCs/>
          <w:sz w:val="24"/>
          <w:szCs w:val="24"/>
        </w:rPr>
        <w:t>ď</w:t>
      </w:r>
      <w:r w:rsidR="00253D6E">
        <w:rPr>
          <w:rFonts w:ascii="Arial" w:hAnsi="Arial" w:cs="Arial"/>
          <w:bCs/>
          <w:sz w:val="24"/>
          <w:szCs w:val="24"/>
        </w:rPr>
        <w:t>a</w:t>
      </w:r>
      <w:r w:rsidR="00CF13BD">
        <w:rPr>
          <w:rFonts w:ascii="Arial" w:hAnsi="Arial" w:cs="Arial"/>
          <w:bCs/>
          <w:sz w:val="24"/>
          <w:szCs w:val="24"/>
        </w:rPr>
        <w:t>l</w:t>
      </w:r>
      <w:r w:rsidR="00253D6E">
        <w:rPr>
          <w:rFonts w:ascii="Arial" w:hAnsi="Arial" w:cs="Arial"/>
          <w:bCs/>
          <w:sz w:val="24"/>
          <w:szCs w:val="24"/>
        </w:rPr>
        <w:t>šie štyri kamery, opravili sme spevnené plochy – časť vybrúsením starého betónu a vyasfaltovaním a časť zámkovou dlažbou</w:t>
      </w:r>
      <w:r w:rsidR="002145DD">
        <w:rPr>
          <w:rFonts w:ascii="Arial" w:hAnsi="Arial" w:cs="Arial"/>
          <w:bCs/>
          <w:sz w:val="24"/>
          <w:szCs w:val="24"/>
        </w:rPr>
        <w:t xml:space="preserve">. Tým sme vytvorili ďalších 13 miest na parkovanie dodávok. Tiež sme opravili veľkú bránu, ktorú sme </w:t>
      </w:r>
      <w:r w:rsidR="00D43367">
        <w:rPr>
          <w:rFonts w:ascii="Arial" w:hAnsi="Arial" w:cs="Arial"/>
          <w:bCs/>
          <w:sz w:val="24"/>
          <w:szCs w:val="24"/>
        </w:rPr>
        <w:t>vybavili elektrickým otváraním na dia</w:t>
      </w:r>
      <w:r w:rsidR="00CF13BD">
        <w:rPr>
          <w:rFonts w:ascii="Arial" w:hAnsi="Arial" w:cs="Arial"/>
          <w:bCs/>
          <w:sz w:val="24"/>
          <w:szCs w:val="24"/>
        </w:rPr>
        <w:t>ľ</w:t>
      </w:r>
      <w:r w:rsidR="00D43367">
        <w:rPr>
          <w:rFonts w:ascii="Arial" w:hAnsi="Arial" w:cs="Arial"/>
          <w:bCs/>
          <w:sz w:val="24"/>
          <w:szCs w:val="24"/>
        </w:rPr>
        <w:t>kové ovládanie</w:t>
      </w:r>
      <w:r w:rsidR="002F316D">
        <w:rPr>
          <w:rFonts w:ascii="Arial" w:hAnsi="Arial" w:cs="Arial"/>
          <w:bCs/>
          <w:sz w:val="24"/>
          <w:szCs w:val="24"/>
        </w:rPr>
        <w:t>,</w:t>
      </w:r>
      <w:r w:rsidR="00D43367">
        <w:rPr>
          <w:rFonts w:ascii="Arial" w:hAnsi="Arial" w:cs="Arial"/>
          <w:bCs/>
          <w:sz w:val="24"/>
          <w:szCs w:val="24"/>
        </w:rPr>
        <w:t xml:space="preserve"> čím sa zamedzilo celodenné sprístupnenie areálu cudzími osobami, pretože sa brána sama zatvára.</w:t>
      </w:r>
    </w:p>
    <w:p w:rsidR="00D43367" w:rsidRDefault="00D43367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areáli pravidelne kosíme zelené plochy, zametáme a zabezpečujeme zimnú údržbu.</w:t>
      </w:r>
    </w:p>
    <w:p w:rsidR="00D43367" w:rsidRPr="00253D6E" w:rsidRDefault="00D43367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 plánovaných 12.000,-</w:t>
      </w:r>
      <w:r w:rsidR="00FC2B8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€ sme ut</w:t>
      </w:r>
      <w:r w:rsidR="003D4E3B">
        <w:rPr>
          <w:rFonts w:ascii="Arial" w:hAnsi="Arial" w:cs="Arial"/>
          <w:bCs/>
          <w:sz w:val="24"/>
          <w:szCs w:val="24"/>
        </w:rPr>
        <w:t>ŕ</w:t>
      </w:r>
      <w:r>
        <w:rPr>
          <w:rFonts w:ascii="Arial" w:hAnsi="Arial" w:cs="Arial"/>
          <w:bCs/>
          <w:sz w:val="24"/>
          <w:szCs w:val="24"/>
        </w:rPr>
        <w:t>žili za nájom priestorov a poskytnutie služie</w:t>
      </w:r>
      <w:r w:rsidR="00B66F01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 v areáli bývalého PD 14.</w:t>
      </w:r>
      <w:r w:rsidR="00C4685A">
        <w:rPr>
          <w:rFonts w:ascii="Arial" w:hAnsi="Arial" w:cs="Arial"/>
          <w:bCs/>
          <w:sz w:val="24"/>
          <w:szCs w:val="24"/>
        </w:rPr>
        <w:t>061,11</w:t>
      </w:r>
      <w:r>
        <w:rPr>
          <w:rFonts w:ascii="Arial" w:hAnsi="Arial" w:cs="Arial"/>
          <w:bCs/>
          <w:sz w:val="24"/>
          <w:szCs w:val="24"/>
        </w:rPr>
        <w:t xml:space="preserve"> €. Na opravu spevnených plôch sme mali dotáciu od mesta 19.500,-</w:t>
      </w:r>
      <w:r w:rsidR="00FC2B8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€. Oprava a asfaltovanie nás stálo 4.968,-</w:t>
      </w:r>
      <w:r w:rsidR="00FC2B8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€ - realizovala firma </w:t>
      </w:r>
      <w:proofErr w:type="spellStart"/>
      <w:r>
        <w:rPr>
          <w:rFonts w:ascii="Arial" w:hAnsi="Arial" w:cs="Arial"/>
          <w:bCs/>
          <w:sz w:val="24"/>
          <w:szCs w:val="24"/>
        </w:rPr>
        <w:t>Swietelsk</w:t>
      </w:r>
      <w:r w:rsidR="003D4E3B">
        <w:rPr>
          <w:rFonts w:ascii="Arial" w:hAnsi="Arial" w:cs="Arial"/>
          <w:bCs/>
          <w:sz w:val="24"/>
          <w:szCs w:val="24"/>
        </w:rPr>
        <w:t>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 vybudovanie zámkovej dlažby 14.411,69 € realizovala firma </w:t>
      </w:r>
      <w:proofErr w:type="spellStart"/>
      <w:r>
        <w:rPr>
          <w:rFonts w:ascii="Arial" w:hAnsi="Arial" w:cs="Arial"/>
          <w:bCs/>
          <w:sz w:val="24"/>
          <w:szCs w:val="24"/>
        </w:rPr>
        <w:t>Hollstav</w:t>
      </w:r>
      <w:proofErr w:type="spellEnd"/>
      <w:r>
        <w:rPr>
          <w:rFonts w:ascii="Arial" w:hAnsi="Arial" w:cs="Arial"/>
          <w:bCs/>
          <w:sz w:val="24"/>
          <w:szCs w:val="24"/>
        </w:rPr>
        <w:t>. Oprava brány 2.670,- € a kamerový systém stál 1.506,-</w:t>
      </w:r>
      <w:r w:rsidR="00FC2B8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€. </w:t>
      </w:r>
    </w:p>
    <w:p w:rsidR="00D637B0" w:rsidRDefault="00D637B0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26B6F" w:rsidRDefault="00626B6F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637B0" w:rsidRDefault="00D637B0" w:rsidP="00D637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Zberný dvor</w:t>
      </w:r>
    </w:p>
    <w:p w:rsidR="00D637B0" w:rsidRDefault="00D637B0" w:rsidP="00D637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E6565" w:rsidRDefault="00D637B0" w:rsidP="00B66F0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B66F01" w:rsidRPr="00B66F01">
        <w:rPr>
          <w:rFonts w:ascii="Arial" w:hAnsi="Arial" w:cs="Arial"/>
          <w:bCs/>
          <w:sz w:val="24"/>
          <w:szCs w:val="24"/>
        </w:rPr>
        <w:t>Od mája 2016</w:t>
      </w:r>
      <w:r w:rsidR="00A40AED" w:rsidRPr="00B66F01">
        <w:rPr>
          <w:rFonts w:ascii="Arial" w:hAnsi="Arial" w:cs="Arial"/>
          <w:bCs/>
          <w:sz w:val="24"/>
          <w:szCs w:val="24"/>
        </w:rPr>
        <w:t xml:space="preserve"> </w:t>
      </w:r>
      <w:r w:rsidR="00B66F01">
        <w:rPr>
          <w:rFonts w:ascii="Arial" w:hAnsi="Arial" w:cs="Arial"/>
          <w:bCs/>
          <w:sz w:val="24"/>
          <w:szCs w:val="24"/>
        </w:rPr>
        <w:t xml:space="preserve">prevádzkujeme pre Mesto Svätý Jur dočasné zariadenie odpadov </w:t>
      </w:r>
      <w:r w:rsidR="00C01E3C">
        <w:rPr>
          <w:rFonts w:ascii="Arial" w:hAnsi="Arial" w:cs="Arial"/>
          <w:bCs/>
          <w:sz w:val="24"/>
          <w:szCs w:val="24"/>
          <w:lang w:val="en-US"/>
        </w:rPr>
        <w:t>(</w:t>
      </w:r>
      <w:r w:rsidR="00B66F01">
        <w:rPr>
          <w:rFonts w:ascii="Arial" w:hAnsi="Arial" w:cs="Arial"/>
          <w:bCs/>
          <w:sz w:val="24"/>
          <w:szCs w:val="24"/>
        </w:rPr>
        <w:t>BIO odpad, drobný stavebný odpad, objemový odpad, drevný odpad, jedlé oleje a čiastočne papier, plasty a sklo</w:t>
      </w:r>
      <w:r w:rsidR="00C01E3C">
        <w:rPr>
          <w:rFonts w:ascii="Arial" w:hAnsi="Arial" w:cs="Arial"/>
          <w:bCs/>
          <w:sz w:val="24"/>
          <w:szCs w:val="24"/>
        </w:rPr>
        <w:t>)</w:t>
      </w:r>
      <w:r w:rsidR="00B66F01">
        <w:rPr>
          <w:rFonts w:ascii="Arial" w:hAnsi="Arial" w:cs="Arial"/>
          <w:bCs/>
          <w:sz w:val="24"/>
          <w:szCs w:val="24"/>
        </w:rPr>
        <w:t>.</w:t>
      </w:r>
    </w:p>
    <w:p w:rsidR="00B66F01" w:rsidRPr="0020696E" w:rsidRDefault="009D31C3" w:rsidP="00B66F01">
      <w:pPr>
        <w:spacing w:after="0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="00B66F01">
        <w:rPr>
          <w:rFonts w:ascii="Arial" w:hAnsi="Arial" w:cs="Arial"/>
          <w:bCs/>
          <w:sz w:val="24"/>
          <w:szCs w:val="24"/>
        </w:rPr>
        <w:t xml:space="preserve"> roku 2017 </w:t>
      </w:r>
      <w:r>
        <w:rPr>
          <w:rFonts w:ascii="Arial" w:hAnsi="Arial" w:cs="Arial"/>
          <w:bCs/>
          <w:sz w:val="24"/>
          <w:szCs w:val="24"/>
        </w:rPr>
        <w:t xml:space="preserve">sme </w:t>
      </w:r>
      <w:r w:rsidR="00B66F01">
        <w:rPr>
          <w:rFonts w:ascii="Arial" w:hAnsi="Arial" w:cs="Arial"/>
          <w:bCs/>
          <w:sz w:val="24"/>
          <w:szCs w:val="24"/>
        </w:rPr>
        <w:t>túto činnosť</w:t>
      </w:r>
      <w:r>
        <w:rPr>
          <w:rFonts w:ascii="Arial" w:hAnsi="Arial" w:cs="Arial"/>
          <w:bCs/>
          <w:sz w:val="24"/>
          <w:szCs w:val="24"/>
        </w:rPr>
        <w:t xml:space="preserve"> už vykonávali na veľmi kvalitnej úrovni a po kolaudáci</w:t>
      </w:r>
      <w:r w:rsidR="00EA1BC6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nových priestorov v opravenej hale </w:t>
      </w:r>
      <w:r w:rsidR="00FC2B85">
        <w:rPr>
          <w:rFonts w:ascii="Arial" w:hAnsi="Arial" w:cs="Arial"/>
          <w:bCs/>
          <w:sz w:val="24"/>
          <w:szCs w:val="24"/>
        </w:rPr>
        <w:t>areá</w:t>
      </w:r>
      <w:r w:rsidR="00201FF6">
        <w:rPr>
          <w:rFonts w:ascii="Arial" w:hAnsi="Arial" w:cs="Arial"/>
          <w:bCs/>
          <w:sz w:val="24"/>
          <w:szCs w:val="24"/>
        </w:rPr>
        <w:t xml:space="preserve">li </w:t>
      </w:r>
      <w:r>
        <w:rPr>
          <w:rFonts w:ascii="Arial" w:hAnsi="Arial" w:cs="Arial"/>
          <w:bCs/>
          <w:sz w:val="24"/>
          <w:szCs w:val="24"/>
        </w:rPr>
        <w:t>bývalého PD</w:t>
      </w:r>
      <w:r w:rsidR="00201FF6">
        <w:rPr>
          <w:rFonts w:ascii="Arial" w:hAnsi="Arial" w:cs="Arial"/>
          <w:bCs/>
          <w:sz w:val="24"/>
          <w:szCs w:val="24"/>
        </w:rPr>
        <w:t xml:space="preserve"> </w:t>
      </w:r>
      <w:r w:rsidR="00FC2B85">
        <w:rPr>
          <w:rFonts w:ascii="Arial" w:hAnsi="Arial" w:cs="Arial"/>
          <w:bCs/>
          <w:sz w:val="24"/>
          <w:szCs w:val="24"/>
        </w:rPr>
        <w:t xml:space="preserve">sme </w:t>
      </w:r>
      <w:r w:rsidR="00201FF6">
        <w:rPr>
          <w:rFonts w:ascii="Arial" w:hAnsi="Arial" w:cs="Arial"/>
          <w:bCs/>
          <w:sz w:val="24"/>
          <w:szCs w:val="24"/>
        </w:rPr>
        <w:t>podpísali zmluv</w:t>
      </w:r>
      <w:r w:rsidR="00EA1BC6">
        <w:rPr>
          <w:rFonts w:ascii="Arial" w:hAnsi="Arial" w:cs="Arial"/>
          <w:bCs/>
          <w:sz w:val="24"/>
          <w:szCs w:val="24"/>
        </w:rPr>
        <w:t>u</w:t>
      </w:r>
      <w:r w:rsidR="00201FF6">
        <w:rPr>
          <w:rFonts w:ascii="Arial" w:hAnsi="Arial" w:cs="Arial"/>
          <w:bCs/>
          <w:sz w:val="24"/>
          <w:szCs w:val="24"/>
        </w:rPr>
        <w:t xml:space="preserve"> v novembri 2017 účinnú od 1.1.2018 s Mestom Svätý Jur na nové prie</w:t>
      </w:r>
      <w:r w:rsidR="003D4E3B">
        <w:rPr>
          <w:rFonts w:ascii="Arial" w:hAnsi="Arial" w:cs="Arial"/>
          <w:bCs/>
          <w:sz w:val="24"/>
          <w:szCs w:val="24"/>
        </w:rPr>
        <w:t>s</w:t>
      </w:r>
      <w:r w:rsidR="00201FF6">
        <w:rPr>
          <w:rFonts w:ascii="Arial" w:hAnsi="Arial" w:cs="Arial"/>
          <w:bCs/>
          <w:sz w:val="24"/>
          <w:szCs w:val="24"/>
        </w:rPr>
        <w:t xml:space="preserve">tory miesta na zber odpadov. Dodatkom k rozhodnutiu  Okresného úradu v Pezinku máme od decembra 2017 túto prevádzku schválenú a rozšírenú o ďalšie druhy odpadov </w:t>
      </w:r>
      <w:r w:rsidR="003D4E3B">
        <w:rPr>
          <w:rFonts w:ascii="Arial" w:hAnsi="Arial" w:cs="Arial"/>
          <w:bCs/>
          <w:sz w:val="24"/>
          <w:szCs w:val="24"/>
        </w:rPr>
        <w:t>– opotrebované pneumatiky, olejové filtre, viacvrstvové kombinované materiály na b</w:t>
      </w:r>
      <w:r w:rsidR="00F7431A">
        <w:rPr>
          <w:rFonts w:ascii="Arial" w:hAnsi="Arial" w:cs="Arial"/>
          <w:bCs/>
          <w:sz w:val="24"/>
          <w:szCs w:val="24"/>
        </w:rPr>
        <w:t>á</w:t>
      </w:r>
      <w:r w:rsidR="003D4E3B">
        <w:rPr>
          <w:rFonts w:ascii="Arial" w:hAnsi="Arial" w:cs="Arial"/>
          <w:bCs/>
          <w:sz w:val="24"/>
          <w:szCs w:val="24"/>
        </w:rPr>
        <w:t>ze lepenky, textílie, kyseliny, zásady,</w:t>
      </w:r>
      <w:r w:rsidR="00917173">
        <w:rPr>
          <w:rFonts w:ascii="Arial" w:hAnsi="Arial" w:cs="Arial"/>
          <w:bCs/>
          <w:sz w:val="24"/>
          <w:szCs w:val="24"/>
        </w:rPr>
        <w:t xml:space="preserve"> </w:t>
      </w:r>
      <w:r w:rsidR="003D4E3B">
        <w:rPr>
          <w:rFonts w:ascii="Arial" w:hAnsi="Arial" w:cs="Arial"/>
          <w:bCs/>
          <w:sz w:val="24"/>
          <w:szCs w:val="24"/>
        </w:rPr>
        <w:t xml:space="preserve">pesticídy, žiarivky a iný odpad obsahujúci ortuť, vyhradené zariadenie obsahujúce </w:t>
      </w:r>
      <w:proofErr w:type="spellStart"/>
      <w:r w:rsidR="003D4E3B">
        <w:rPr>
          <w:rFonts w:ascii="Arial" w:hAnsi="Arial" w:cs="Arial"/>
          <w:bCs/>
          <w:sz w:val="24"/>
          <w:szCs w:val="24"/>
        </w:rPr>
        <w:t>chlórfluórované</w:t>
      </w:r>
      <w:proofErr w:type="spellEnd"/>
      <w:r w:rsidR="003D4E3B">
        <w:rPr>
          <w:rFonts w:ascii="Arial" w:hAnsi="Arial" w:cs="Arial"/>
          <w:bCs/>
          <w:sz w:val="24"/>
          <w:szCs w:val="24"/>
        </w:rPr>
        <w:t xml:space="preserve"> uhľovodíky, batérie </w:t>
      </w:r>
      <w:r w:rsidR="00917173">
        <w:rPr>
          <w:rFonts w:ascii="Arial" w:hAnsi="Arial" w:cs="Arial"/>
          <w:bCs/>
          <w:sz w:val="24"/>
          <w:szCs w:val="24"/>
        </w:rPr>
        <w:t xml:space="preserve">a akumulátory, vyradené elektrické a elektronické zariadenia, kovy. </w:t>
      </w:r>
      <w:r w:rsidR="003D4E3B">
        <w:rPr>
          <w:rFonts w:ascii="Arial" w:hAnsi="Arial" w:cs="Arial"/>
          <w:bCs/>
          <w:sz w:val="24"/>
          <w:szCs w:val="24"/>
        </w:rPr>
        <w:t xml:space="preserve"> </w:t>
      </w:r>
      <w:r w:rsidR="00201FF6" w:rsidRPr="0020696E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D637B0" w:rsidRDefault="00201FF6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 služby spojené s touto činnosťou sme ut</w:t>
      </w:r>
      <w:r w:rsidR="003D4E3B">
        <w:rPr>
          <w:rFonts w:ascii="Arial" w:hAnsi="Arial" w:cs="Arial"/>
          <w:bCs/>
          <w:sz w:val="24"/>
          <w:szCs w:val="24"/>
        </w:rPr>
        <w:t>ŕ</w:t>
      </w:r>
      <w:r>
        <w:rPr>
          <w:rFonts w:ascii="Arial" w:hAnsi="Arial" w:cs="Arial"/>
          <w:bCs/>
          <w:sz w:val="24"/>
          <w:szCs w:val="24"/>
        </w:rPr>
        <w:t>žili v roku 2017 sumu 9.689,24 €.</w:t>
      </w:r>
    </w:p>
    <w:p w:rsidR="00D51490" w:rsidRDefault="00D51490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80887" w:rsidP="00E068E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Rekonštrukcia horárne Biely kríž a oprava cesty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Fangle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880887" w:rsidRDefault="00880887" w:rsidP="00E068E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5D55" w:rsidRDefault="00D25D5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V roku 2017 sme po vydaní stavebného povolenia začali s výberom zhotoviteľa na kompletnú rekonštrukciu horárne Biely kríž</w:t>
      </w:r>
      <w:r w:rsidR="00FC2B85">
        <w:rPr>
          <w:rFonts w:ascii="Arial" w:hAnsi="Arial" w:cs="Arial"/>
          <w:bCs/>
          <w:sz w:val="24"/>
          <w:szCs w:val="24"/>
        </w:rPr>
        <w:t>. Z</w:t>
      </w:r>
      <w:r>
        <w:rPr>
          <w:rFonts w:ascii="Arial" w:hAnsi="Arial" w:cs="Arial"/>
          <w:bCs/>
          <w:sz w:val="24"/>
          <w:szCs w:val="24"/>
        </w:rPr>
        <w:t xml:space="preserve">ákazku získala firma </w:t>
      </w:r>
      <w:proofErr w:type="spellStart"/>
      <w:r>
        <w:rPr>
          <w:rFonts w:ascii="Arial" w:hAnsi="Arial" w:cs="Arial"/>
          <w:bCs/>
          <w:sz w:val="24"/>
          <w:szCs w:val="24"/>
        </w:rPr>
        <w:t>Hollstav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cenu 282.000,-</w:t>
      </w:r>
      <w:r w:rsidR="00F617E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€</w:t>
      </w:r>
      <w:r w:rsidR="00EA1BC6">
        <w:rPr>
          <w:rFonts w:ascii="Arial" w:hAnsi="Arial" w:cs="Arial"/>
          <w:bCs/>
          <w:sz w:val="24"/>
          <w:szCs w:val="24"/>
        </w:rPr>
        <w:t>. T</w:t>
      </w:r>
      <w:r>
        <w:rPr>
          <w:rFonts w:ascii="Arial" w:hAnsi="Arial" w:cs="Arial"/>
          <w:bCs/>
          <w:sz w:val="24"/>
          <w:szCs w:val="24"/>
        </w:rPr>
        <w:t xml:space="preserve">úto sumu nám Mesto Svätý Jur ako vlastník nehnuteľnosti garantuje refundovať formou dotácie. V cene nie sú zahrnuté finančné prostriedky na stavebný dozor, spevnené plochy, oplotenie a taktiež na hospodárske budovy </w:t>
      </w:r>
      <w:r w:rsidR="00F617E8">
        <w:rPr>
          <w:rFonts w:ascii="Arial" w:hAnsi="Arial" w:cs="Arial"/>
          <w:bCs/>
          <w:sz w:val="24"/>
          <w:szCs w:val="24"/>
        </w:rPr>
        <w:lastRenderedPageBreak/>
        <w:t>v areáli horárne. Tieto náklady</w:t>
      </w:r>
      <w:r>
        <w:rPr>
          <w:rFonts w:ascii="Arial" w:hAnsi="Arial" w:cs="Arial"/>
          <w:bCs/>
          <w:sz w:val="24"/>
          <w:szCs w:val="24"/>
        </w:rPr>
        <w:t>, ktoré boli vynaložené v roku 2017</w:t>
      </w:r>
      <w:r w:rsidR="00CF08F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financovala I.Svätojurská, a.</w:t>
      </w:r>
      <w:r w:rsidR="00F617E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s.</w:t>
      </w:r>
    </w:p>
    <w:p w:rsidR="00D25D55" w:rsidRPr="00C13C9A" w:rsidRDefault="00D25D55" w:rsidP="00E068E2">
      <w:pPr>
        <w:spacing w:after="0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 roku 2017 boli zrealizované práce firmou </w:t>
      </w:r>
      <w:proofErr w:type="spellStart"/>
      <w:r>
        <w:rPr>
          <w:rFonts w:ascii="Arial" w:hAnsi="Arial" w:cs="Arial"/>
          <w:bCs/>
          <w:sz w:val="24"/>
          <w:szCs w:val="24"/>
        </w:rPr>
        <w:t>Hollstav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na rekonštrukcii horárne v sume 66.641,34€</w:t>
      </w:r>
      <w:r w:rsidR="00EE2E90">
        <w:rPr>
          <w:rFonts w:ascii="Arial" w:hAnsi="Arial" w:cs="Arial"/>
          <w:bCs/>
          <w:sz w:val="24"/>
          <w:szCs w:val="24"/>
        </w:rPr>
        <w:t xml:space="preserve"> a </w:t>
      </w:r>
      <w:r>
        <w:rPr>
          <w:rFonts w:ascii="Arial" w:hAnsi="Arial" w:cs="Arial"/>
          <w:bCs/>
          <w:sz w:val="24"/>
          <w:szCs w:val="24"/>
        </w:rPr>
        <w:t xml:space="preserve"> I.Svätojurská</w:t>
      </w:r>
      <w:r w:rsidR="00F617E8">
        <w:rPr>
          <w:rFonts w:ascii="Arial" w:hAnsi="Arial" w:cs="Arial"/>
          <w:bCs/>
          <w:sz w:val="24"/>
          <w:szCs w:val="24"/>
        </w:rPr>
        <w:t>, a.</w:t>
      </w:r>
      <w:r w:rsidR="0026238A">
        <w:rPr>
          <w:rFonts w:ascii="Arial" w:hAnsi="Arial" w:cs="Arial"/>
          <w:bCs/>
          <w:sz w:val="24"/>
          <w:szCs w:val="24"/>
        </w:rPr>
        <w:t xml:space="preserve"> </w:t>
      </w:r>
      <w:r w:rsidR="00F617E8">
        <w:rPr>
          <w:rFonts w:ascii="Arial" w:hAnsi="Arial" w:cs="Arial"/>
          <w:bCs/>
          <w:sz w:val="24"/>
          <w:szCs w:val="24"/>
        </w:rPr>
        <w:t>s.</w:t>
      </w:r>
      <w:r>
        <w:rPr>
          <w:rFonts w:ascii="Arial" w:hAnsi="Arial" w:cs="Arial"/>
          <w:bCs/>
          <w:sz w:val="24"/>
          <w:szCs w:val="24"/>
        </w:rPr>
        <w:t xml:space="preserve"> financoval</w:t>
      </w:r>
      <w:r w:rsidR="00EE2E90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stavebný dozor v sume </w:t>
      </w:r>
      <w:r w:rsidR="000624F3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.000,- €</w:t>
      </w:r>
      <w:r w:rsidR="00C13C9A">
        <w:rPr>
          <w:rFonts w:ascii="Arial" w:hAnsi="Arial" w:cs="Arial"/>
          <w:bCs/>
          <w:sz w:val="24"/>
          <w:szCs w:val="24"/>
        </w:rPr>
        <w:t xml:space="preserve"> a výber stavebnej firmy na realizáciu diela </w:t>
      </w:r>
      <w:r w:rsidR="00E3696C">
        <w:rPr>
          <w:rFonts w:ascii="Arial" w:hAnsi="Arial" w:cs="Arial"/>
          <w:bCs/>
          <w:sz w:val="24"/>
          <w:szCs w:val="24"/>
        </w:rPr>
        <w:t>1.5</w:t>
      </w:r>
      <w:r w:rsidR="004E4A80">
        <w:rPr>
          <w:rFonts w:ascii="Arial" w:hAnsi="Arial" w:cs="Arial"/>
          <w:bCs/>
          <w:sz w:val="24"/>
          <w:szCs w:val="24"/>
        </w:rPr>
        <w:t>00,-</w:t>
      </w:r>
      <w:r w:rsidR="003D6725">
        <w:rPr>
          <w:rFonts w:ascii="Arial" w:hAnsi="Arial" w:cs="Arial"/>
          <w:bCs/>
          <w:sz w:val="24"/>
          <w:szCs w:val="24"/>
        </w:rPr>
        <w:t xml:space="preserve"> </w:t>
      </w:r>
      <w:r w:rsidR="004E4A80">
        <w:rPr>
          <w:rFonts w:ascii="Arial" w:hAnsi="Arial" w:cs="Arial"/>
          <w:bCs/>
          <w:sz w:val="24"/>
          <w:szCs w:val="24"/>
        </w:rPr>
        <w:t>€.</w:t>
      </w:r>
    </w:p>
    <w:p w:rsidR="00DC0B72" w:rsidRDefault="00DC0B72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Pri real</w:t>
      </w:r>
      <w:r w:rsidR="003A6BD0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záci</w:t>
      </w:r>
      <w:r w:rsidR="00C13C9A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prác na oddychovej zóne v areáli horárne Biely kríž sme opravili senník a zlikvidovali staré oplotenie záhrady v sume nákladov 2.500,-</w:t>
      </w:r>
      <w:r w:rsidR="003D67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€.</w:t>
      </w:r>
    </w:p>
    <w:p w:rsidR="00D25D55" w:rsidRDefault="00D25D5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06DB9" w:rsidRDefault="00D25D5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Naša spoločnosť sa zamerala na opravu prístupovej cesty </w:t>
      </w:r>
      <w:r w:rsidR="00806DB9">
        <w:rPr>
          <w:rFonts w:ascii="Arial" w:hAnsi="Arial" w:cs="Arial"/>
          <w:bCs/>
          <w:sz w:val="24"/>
          <w:szCs w:val="24"/>
        </w:rPr>
        <w:t>zo sídla spoločnosti k lesným pozemkom ktoré spravuje</w:t>
      </w:r>
      <w:r w:rsidR="003D6725">
        <w:rPr>
          <w:rFonts w:ascii="Arial" w:hAnsi="Arial" w:cs="Arial"/>
          <w:bCs/>
          <w:sz w:val="24"/>
          <w:szCs w:val="24"/>
        </w:rPr>
        <w:t xml:space="preserve">me: </w:t>
      </w:r>
      <w:r w:rsidR="00806DB9">
        <w:rPr>
          <w:rFonts w:ascii="Arial" w:hAnsi="Arial" w:cs="Arial"/>
          <w:bCs/>
          <w:sz w:val="24"/>
          <w:szCs w:val="24"/>
        </w:rPr>
        <w:t xml:space="preserve">Svätý Jur – </w:t>
      </w:r>
      <w:proofErr w:type="spellStart"/>
      <w:r w:rsidR="00806DB9">
        <w:rPr>
          <w:rFonts w:ascii="Arial" w:hAnsi="Arial" w:cs="Arial"/>
          <w:bCs/>
          <w:sz w:val="24"/>
          <w:szCs w:val="24"/>
        </w:rPr>
        <w:t>Fangle</w:t>
      </w:r>
      <w:proofErr w:type="spellEnd"/>
      <w:r w:rsidR="00806DB9">
        <w:rPr>
          <w:rFonts w:ascii="Arial" w:hAnsi="Arial" w:cs="Arial"/>
          <w:bCs/>
          <w:sz w:val="24"/>
          <w:szCs w:val="24"/>
        </w:rPr>
        <w:t xml:space="preserve"> a jej časti – asfaltová časť.</w:t>
      </w:r>
    </w:p>
    <w:p w:rsidR="00880887" w:rsidRDefault="00806DB9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 výbere – súťaži o zhotovite</w:t>
      </w:r>
      <w:r w:rsidR="003A6BD0">
        <w:rPr>
          <w:rFonts w:ascii="Arial" w:hAnsi="Arial" w:cs="Arial"/>
          <w:bCs/>
          <w:sz w:val="24"/>
          <w:szCs w:val="24"/>
        </w:rPr>
        <w:t>ľ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3D6725">
        <w:rPr>
          <w:rFonts w:ascii="Arial" w:hAnsi="Arial" w:cs="Arial"/>
          <w:bCs/>
          <w:sz w:val="24"/>
          <w:szCs w:val="24"/>
        </w:rPr>
        <w:t xml:space="preserve">diela vyhrala firma </w:t>
      </w:r>
      <w:proofErr w:type="spellStart"/>
      <w:r w:rsidR="003D6725">
        <w:rPr>
          <w:rFonts w:ascii="Arial" w:hAnsi="Arial" w:cs="Arial"/>
          <w:bCs/>
          <w:sz w:val="24"/>
          <w:szCs w:val="24"/>
        </w:rPr>
        <w:t>Swietelsky</w:t>
      </w:r>
      <w:proofErr w:type="spellEnd"/>
      <w:r>
        <w:rPr>
          <w:rFonts w:ascii="Arial" w:hAnsi="Arial" w:cs="Arial"/>
          <w:bCs/>
          <w:sz w:val="24"/>
          <w:szCs w:val="24"/>
        </w:rPr>
        <w:t>, ktorá nám ešte pred začatím prác vypovedala zmluvu a bolo nutné vykonať opakovanú súťaž</w:t>
      </w:r>
      <w:r w:rsidR="00CF08F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z ktorej vyšiel úspešný uchádzač – Jaroslav </w:t>
      </w:r>
      <w:proofErr w:type="spellStart"/>
      <w:r>
        <w:rPr>
          <w:rFonts w:ascii="Arial" w:hAnsi="Arial" w:cs="Arial"/>
          <w:bCs/>
          <w:sz w:val="24"/>
          <w:szCs w:val="24"/>
        </w:rPr>
        <w:t>Brejcha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A95D2E">
        <w:rPr>
          <w:rFonts w:ascii="Arial" w:hAnsi="Arial" w:cs="Arial"/>
          <w:bCs/>
          <w:sz w:val="24"/>
          <w:szCs w:val="24"/>
        </w:rPr>
        <w:t>za sumu 75.184,90</w:t>
      </w:r>
      <w:r w:rsidR="003D6725">
        <w:rPr>
          <w:rFonts w:ascii="Arial" w:hAnsi="Arial" w:cs="Arial"/>
          <w:bCs/>
          <w:sz w:val="24"/>
          <w:szCs w:val="24"/>
        </w:rPr>
        <w:t xml:space="preserve"> </w:t>
      </w:r>
      <w:r w:rsidR="00A95D2E">
        <w:rPr>
          <w:rFonts w:ascii="Arial" w:hAnsi="Arial" w:cs="Arial"/>
          <w:bCs/>
          <w:sz w:val="24"/>
          <w:szCs w:val="24"/>
        </w:rPr>
        <w:t xml:space="preserve">€. V tejto sume </w:t>
      </w:r>
      <w:r w:rsidR="00B12312">
        <w:rPr>
          <w:rFonts w:ascii="Arial" w:hAnsi="Arial" w:cs="Arial"/>
          <w:bCs/>
          <w:sz w:val="24"/>
          <w:szCs w:val="24"/>
        </w:rPr>
        <w:t xml:space="preserve">nie </w:t>
      </w:r>
      <w:r w:rsidR="00E3696C">
        <w:rPr>
          <w:rFonts w:ascii="Arial" w:hAnsi="Arial" w:cs="Arial"/>
          <w:bCs/>
          <w:sz w:val="24"/>
          <w:szCs w:val="24"/>
        </w:rPr>
        <w:t xml:space="preserve">sú </w:t>
      </w:r>
      <w:r w:rsidR="00A95D2E">
        <w:rPr>
          <w:rFonts w:ascii="Arial" w:hAnsi="Arial" w:cs="Arial"/>
          <w:bCs/>
          <w:sz w:val="24"/>
          <w:szCs w:val="24"/>
        </w:rPr>
        <w:t xml:space="preserve"> zahrnuté náklady na stavebný dozor 1.000,-€</w:t>
      </w:r>
      <w:r w:rsidR="00B12312">
        <w:rPr>
          <w:rFonts w:ascii="Arial" w:hAnsi="Arial" w:cs="Arial"/>
          <w:bCs/>
          <w:sz w:val="24"/>
          <w:szCs w:val="24"/>
        </w:rPr>
        <w:t xml:space="preserve"> a režijné náklady 431,52 €</w:t>
      </w:r>
      <w:r w:rsidR="00A95D2E">
        <w:rPr>
          <w:rFonts w:ascii="Arial" w:hAnsi="Arial" w:cs="Arial"/>
          <w:bCs/>
          <w:sz w:val="24"/>
          <w:szCs w:val="24"/>
        </w:rPr>
        <w:t>.</w:t>
      </w:r>
    </w:p>
    <w:p w:rsidR="00A95D2E" w:rsidRDefault="00A95D2E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 týchto položiek nám Mesto Svätý Jur financovalo formou dotácie 76.616,42 €.</w:t>
      </w:r>
    </w:p>
    <w:p w:rsidR="00DF2FB0" w:rsidRDefault="00DF2FB0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Počas realizácie opravných prác na ceste bolo potrebné neplánovane vyčistiť </w:t>
      </w:r>
      <w:proofErr w:type="spellStart"/>
      <w:r>
        <w:rPr>
          <w:rFonts w:ascii="Arial" w:hAnsi="Arial" w:cs="Arial"/>
          <w:bCs/>
          <w:sz w:val="24"/>
          <w:szCs w:val="24"/>
        </w:rPr>
        <w:t>hydromelior</w:t>
      </w:r>
      <w:r w:rsidR="003A6BD0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čn</w:t>
      </w:r>
      <w:r w:rsidR="002400AE">
        <w:rPr>
          <w:rFonts w:ascii="Arial" w:hAnsi="Arial" w:cs="Arial"/>
          <w:bCs/>
          <w:sz w:val="24"/>
          <w:szCs w:val="24"/>
        </w:rPr>
        <w:t>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kanál</w:t>
      </w:r>
      <w:r w:rsidR="00815E8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čo</w:t>
      </w:r>
      <w:r w:rsidR="00815E8F">
        <w:rPr>
          <w:rFonts w:ascii="Arial" w:hAnsi="Arial" w:cs="Arial"/>
          <w:bCs/>
          <w:sz w:val="24"/>
          <w:szCs w:val="24"/>
        </w:rPr>
        <w:t xml:space="preserve"> stálo </w:t>
      </w:r>
      <w:r>
        <w:rPr>
          <w:rFonts w:ascii="Arial" w:hAnsi="Arial" w:cs="Arial"/>
          <w:bCs/>
          <w:sz w:val="24"/>
          <w:szCs w:val="24"/>
        </w:rPr>
        <w:t>našu spoločnosť 2.000,-</w:t>
      </w:r>
      <w:r w:rsidR="003D67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€ a doasfaltovať časť cesty od križovatky podjazd po výjazd na hlavnú cestu v sume 9.000,-</w:t>
      </w:r>
      <w:r w:rsidR="003D67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€. Opravu cesty sme úspešne ukončili v septembri 2017.</w:t>
      </w:r>
    </w:p>
    <w:p w:rsidR="00D25D55" w:rsidRPr="00D25D55" w:rsidRDefault="00D25D5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13C9A" w:rsidRDefault="00C13C9A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13C9A" w:rsidRDefault="00C13C9A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13C9A" w:rsidRDefault="00C13C9A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13C9A" w:rsidRDefault="00C13C9A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0696E" w:rsidRDefault="0020696E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13C9A" w:rsidRDefault="00C13C9A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0696E" w:rsidRDefault="0020696E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0696E" w:rsidRDefault="0020696E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0696E" w:rsidRDefault="0020696E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0696E" w:rsidRDefault="0020696E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0696E" w:rsidRDefault="0020696E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0696E" w:rsidRDefault="0020696E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0696E" w:rsidRDefault="0020696E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0696E" w:rsidRDefault="0020696E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3696C" w:rsidRDefault="00E3696C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3696C" w:rsidRDefault="00E3696C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863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2"/>
        <w:gridCol w:w="1235"/>
        <w:gridCol w:w="1543"/>
        <w:gridCol w:w="146"/>
        <w:gridCol w:w="2139"/>
        <w:gridCol w:w="1280"/>
        <w:gridCol w:w="1296"/>
      </w:tblGrid>
      <w:tr w:rsidR="004B3E61" w:rsidRPr="00B30D4F" w:rsidTr="000D022F">
        <w:trPr>
          <w:trHeight w:val="315"/>
        </w:trPr>
        <w:tc>
          <w:tcPr>
            <w:tcW w:w="10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6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1283"/>
              <w:gridCol w:w="1283"/>
              <w:gridCol w:w="146"/>
              <w:gridCol w:w="2232"/>
              <w:gridCol w:w="1300"/>
              <w:gridCol w:w="1260"/>
              <w:gridCol w:w="281"/>
            </w:tblGrid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8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Prehľad plnenia rozpočtu za rok 2017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Náklady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Plán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Skutočnosť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Kancelárske </w:t>
                  </w: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potr</w:t>
                  </w:r>
                  <w:proofErr w:type="spellEnd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., </w:t>
                  </w: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rekl.predmety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1 300,00 €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2 092,09 €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Výnosy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Plán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Skutočnosť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PHM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14 000,00 €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15 624,09 €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Tržby za drevo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195 000,00 €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263 866,82 €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Opravy vo vlastnej réžii – ND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20 000,00 €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16 768,53 €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Predaj paliva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20 000,00 €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8 004,53 €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Posypový materiál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10 000,00 €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9 935,50 €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Samovýroba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4 000,00 €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3 332,50 €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Palety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3 252,41 €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Stojky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1 000,00 €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162,50 €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Pracovné náradie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5 000,00 €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5 834,68 €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Predaj kálaného dreva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100 000,00 €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83 006,62 €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Materiál na lesné práce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3 206,04 €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Nájom priestorov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6 500,00 €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3 840,00 €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Energie: elektrina, voda, plyn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4 000,00 €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2 825,76 €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Zimná údržba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25 000,00 €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29 140,51 €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Opravy </w:t>
                  </w: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áut,strojov,ostatné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11 000,00 €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5 556,41 €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Tržby Areál PD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12 000,00 €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14 061,11 €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Reprefond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1 000,20 €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Tržby Zberný dvor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8 000,00 €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9 689,24 €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Právne služby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5 000,00 €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5 597,35 €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Služby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80 000,00 €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42 642,54 €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Koncesionárske poplatky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250,00 €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226,96 €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Dotácie z Úradu práce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21 000,00 €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14 422,89 €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Učtovníctvo</w:t>
                  </w:r>
                  <w:proofErr w:type="spellEnd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 externé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6 000,00 €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6 053,30 €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Dotácie z Mesta </w:t>
                  </w: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Sv.Jur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96 116,42 €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**</w:t>
                  </w: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Ochrana bezpečnosť práce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600,00 €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Sklad -zmena stavu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1 552,30 €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Vydávanie novín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4 000,00 €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3 720,00 €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Ostatné </w:t>
                  </w: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prev.výnosy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3 500,00 €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5 595,32 €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Telekomunikačné služby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1 500,00 €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1 049,25 €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Ostatné </w:t>
                  </w: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finanč.výnosy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4,23 €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Nájom – mesto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35 000,00 €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35 733,94 €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SPOLU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476 100,00 €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575 437,53 €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Nájom - Urbár Rača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14 000,00 €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14 000,00 €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Nájom - Urbár Vajnory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7 500,00 €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7 500,00 €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Ťažba,odvoz</w:t>
                  </w:r>
                  <w:proofErr w:type="spellEnd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 dreva, lesné služby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15 000,00 €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31 190,68 €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OLH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10 000,00 €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10 116,00 €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Kalánie</w:t>
                  </w:r>
                  <w:proofErr w:type="spellEnd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, služby na výrobky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11 000,00 €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10 324,15 €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ostatné služby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10 000,00 €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6 431,97 €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Mzdy a odvody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220 000,00 €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221 621,61 €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Sociálny fond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630,90 €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plán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skutočnosť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Ochranné pomôcky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2 269,20 €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Výnosy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476 100,00 €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575 437,53 €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Stravné lístky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5 000,00 €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6 508,46 €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Náklady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464 600,00 €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567 932,26 €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Nápoje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285,87 €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Rozdiel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11 500,00 €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7 505,27 €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Školenia + lekárske posudky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1 500,00 €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726,37 €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Náhrada </w:t>
                  </w: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PN,odstupné</w:t>
                  </w:r>
                  <w:proofErr w:type="spellEnd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, ostatné...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1 500,00 €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1 803,18 €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Daň z motorových vozidiel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1 500,00 €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1 311,05 €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65240D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* odmeny predstavenstva zo zisku 6 300,-</w:t>
                  </w:r>
                  <w:r w:rsidR="0065240D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Daň z nehnuteľností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1 538,92 €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Ostatné dane - kolky, odpad,...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500,00 €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692,00 €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** dotácie od Mesta Svätý Jur: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Poistné–</w:t>
                  </w: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budova,stroje,podnikanie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1 700,00 €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1 624,17 €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Členské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400,00 €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314,00 €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- spevnená plocha v areáli bývalého PD 19 500,-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Odpisy HIM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18 100,00 €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18 245,00 €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 - komunikácia 76 616,42 €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Bankové poplatky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150,00 €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66,40 €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Ostatné náklady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500,00 €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209,29 €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- rekonštrukcia horárne Biely kríž  66 641,34 €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Splatná daň z príjmu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2 885,58 €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nie je v rozpočte -technické zhodnotenie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Odmeny predstavenstvo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0,00 €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Čisteine</w:t>
                  </w:r>
                  <w:proofErr w:type="spellEnd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 lúk, priepustov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7 000,00 €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11 100,00 €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Areál PD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11 000,00 €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20 451,11 €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Zbený</w:t>
                  </w:r>
                  <w:proofErr w:type="spellEnd"/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 xml:space="preserve"> dvor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393,42 €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Oprava prístupovej cesty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76 616,42 €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0D022F" w:rsidRPr="009A6397" w:rsidTr="000D022F">
              <w:trPr>
                <w:trHeight w:val="264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SPOLU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464 600,00 €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</w:pPr>
                  <w:r w:rsidRPr="009A639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k-SK"/>
                    </w:rPr>
                    <w:t>567 932,26 €</w:t>
                  </w:r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2F" w:rsidRPr="009A6397" w:rsidRDefault="000D022F" w:rsidP="000D022F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4B3E61" w:rsidRPr="009A6397" w:rsidRDefault="004B3E61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  <w:p w:rsidR="004B3E61" w:rsidRPr="009A6397" w:rsidRDefault="004B3E61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E61" w:rsidRPr="00B30D4F" w:rsidRDefault="004B3E61" w:rsidP="00C11CE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E61" w:rsidRPr="00B30D4F" w:rsidRDefault="004B3E61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E61" w:rsidRPr="00B30D4F" w:rsidRDefault="004B3E61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2106B" w:rsidRPr="00B30D4F" w:rsidTr="00007FF2">
        <w:trPr>
          <w:trHeight w:val="300"/>
        </w:trPr>
        <w:tc>
          <w:tcPr>
            <w:tcW w:w="10992" w:type="dxa"/>
            <w:shd w:val="clear" w:color="auto" w:fill="auto"/>
            <w:noWrap/>
            <w:vAlign w:val="bottom"/>
          </w:tcPr>
          <w:p w:rsidR="0082106B" w:rsidRPr="009A6397" w:rsidRDefault="0082106B" w:rsidP="0082106B">
            <w:pPr>
              <w:spacing w:after="0" w:line="240" w:lineRule="auto"/>
              <w:ind w:left="2832" w:firstLine="708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k-SK"/>
              </w:rPr>
            </w:pPr>
            <w:r w:rsidRPr="009A6397">
              <w:rPr>
                <w:rFonts w:ascii="Arial" w:eastAsia="Times New Roman" w:hAnsi="Arial" w:cs="Arial"/>
                <w:bCs/>
                <w:lang w:eastAsia="sk-SK"/>
              </w:rPr>
              <w:t>Výsledky podnikania</w:t>
            </w:r>
            <w:r w:rsidRPr="009A6397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82106B" w:rsidRPr="009A6397" w:rsidRDefault="0082106B" w:rsidP="008210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k-SK"/>
              </w:rPr>
            </w:pPr>
            <w:r w:rsidRPr="009A6397">
              <w:rPr>
                <w:rFonts w:eastAsia="Times New Roman" w:cs="Segoe UI"/>
                <w:bCs/>
                <w:lang w:eastAsia="sk-SK"/>
              </w:rPr>
              <w:t>S Ú V A H A   </w:t>
            </w:r>
            <w:r w:rsidRPr="009A6397">
              <w:rPr>
                <w:rFonts w:eastAsia="Times New Roman" w:cs="Segoe UI"/>
                <w:bCs/>
                <w:lang w:val="en-US" w:eastAsia="sk-SK"/>
              </w:rPr>
              <w:t>(</w:t>
            </w:r>
            <w:r w:rsidRPr="009A6397">
              <w:rPr>
                <w:rFonts w:eastAsia="Times New Roman" w:cs="Segoe UI"/>
                <w:bCs/>
                <w:lang w:eastAsia="sk-SK"/>
              </w:rPr>
              <w:t>v €)</w:t>
            </w:r>
            <w:r w:rsidRPr="009A6397">
              <w:rPr>
                <w:rFonts w:eastAsia="Times New Roman" w:cs="Segoe UI"/>
                <w:lang w:eastAsia="sk-SK"/>
              </w:rPr>
              <w:t> </w:t>
            </w:r>
          </w:p>
          <w:tbl>
            <w:tblPr>
              <w:tblW w:w="908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8"/>
              <w:gridCol w:w="2295"/>
              <w:gridCol w:w="2295"/>
            </w:tblGrid>
            <w:tr w:rsidR="0082106B" w:rsidRPr="009A6397" w:rsidTr="00007FF2">
              <w:tc>
                <w:tcPr>
                  <w:tcW w:w="4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K 31.12.2016 </w:t>
                  </w:r>
                </w:p>
              </w:tc>
              <w:tc>
                <w:tcPr>
                  <w:tcW w:w="2295" w:type="dxa"/>
                  <w:tcBorders>
                    <w:top w:val="single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K 31.12.2017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Aktíva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391 280 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502 474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Neobežný majetok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292 607 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371 247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Dlhodobý nehmotný majetok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Dlhodobý hmotný majetok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292 607 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371 247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Dlhodobý finančný majetok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Obežný majetok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97 269 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129 713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Zásoby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4 474 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8 091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Krátkodobé pohľadávky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20 069 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45 930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Finančné účty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72 726 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75 692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Časové rozlíšenie aktív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1 404 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1 514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Pasíva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391 280 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502 474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Vlastné imanie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337 188 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338 393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Základné imanie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290 126 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290 126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Ostatné kapitálové fondy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Zákonné rezervné fondy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HV minulých rokov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8 320 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40 762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HV bežného obdobia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38 742 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7 505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Záväzky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35 435 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64 391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Rezervy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7 383 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7 484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Dlhodobé záväzky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283 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338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Krátkodobé záväzky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27 769 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56 569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Úvery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Časové rozlíšenie pasív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18 657 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99 690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Výkaz ziskov a strát </w:t>
                  </w: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val="en-US" w:eastAsia="sk-SK"/>
                    </w:rPr>
                    <w:t>(</w:t>
                  </w: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v €)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Výnosy z hosp. činnosti spolu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474 015 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575 433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Tržby z predaja tovaru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Tržby z predaja vlastných výrobkov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313 523 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358 373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Tržby z predaja služieb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150 752 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99 373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Zmena stavu zásob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43 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1 552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Tržby z predaja dlhodobého majetku a materiálu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1 772 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341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Ostatné výnosy z hospodárskej činnosti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7 925 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115 794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Náklady na hosp. činnosť spolu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434 193 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564 924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Náklady na predaný tovar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Spotreba materiálu a energie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69 215 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63 339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Služby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131 202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243 861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Osobné náklady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211 139 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233 846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Dane a poplatky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2 363 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3 542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Odpisy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18 347 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18 245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Ostatné náklady na hosp. činnosť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1 927 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2 091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Výsledok </w:t>
                  </w:r>
                  <w:proofErr w:type="spellStart"/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hospod</w:t>
                  </w:r>
                  <w:proofErr w:type="spellEnd"/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. z </w:t>
                  </w:r>
                  <w:proofErr w:type="spellStart"/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hosp.činnosti</w:t>
                  </w:r>
                  <w:proofErr w:type="spellEnd"/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39 822 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10 509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Finančné výnosy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0 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Finančné náklady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120 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122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Výsledok </w:t>
                  </w:r>
                  <w:proofErr w:type="spellStart"/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hospod</w:t>
                  </w:r>
                  <w:proofErr w:type="spellEnd"/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. z finančnej činnosti 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-120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-118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HV účtovné obdobie pred zdanením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39 702 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10 391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Daň z príjmu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960 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2 886</w:t>
                  </w:r>
                </w:p>
              </w:tc>
            </w:tr>
            <w:tr w:rsidR="0082106B" w:rsidRPr="009A6397" w:rsidTr="00007FF2">
              <w:tc>
                <w:tcPr>
                  <w:tcW w:w="4498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HV za účtovné obdobie po zdanení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bCs/>
                      <w:sz w:val="20"/>
                      <w:szCs w:val="20"/>
                      <w:lang w:eastAsia="sk-SK"/>
                    </w:rPr>
                    <w:t>38 742</w:t>
                  </w: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106B" w:rsidRPr="009A6397" w:rsidRDefault="0082106B" w:rsidP="00007FF2">
                  <w:pPr>
                    <w:spacing w:beforeAutospacing="1" w:after="0" w:afterAutospacing="1"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</w:pPr>
                  <w:r w:rsidRPr="009A6397">
                    <w:rPr>
                      <w:rFonts w:eastAsia="Times New Roman" w:cs="Times New Roman"/>
                      <w:sz w:val="20"/>
                      <w:szCs w:val="20"/>
                      <w:lang w:eastAsia="sk-SK"/>
                    </w:rPr>
                    <w:t>7 505</w:t>
                  </w:r>
                </w:p>
              </w:tc>
            </w:tr>
          </w:tbl>
          <w:p w:rsidR="0082106B" w:rsidRPr="009A6397" w:rsidRDefault="0082106B" w:rsidP="0082106B">
            <w:pPr>
              <w:rPr>
                <w:sz w:val="20"/>
                <w:szCs w:val="20"/>
              </w:rPr>
            </w:pPr>
          </w:p>
          <w:p w:rsidR="0082106B" w:rsidRPr="009A6397" w:rsidRDefault="0082106B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106B" w:rsidRPr="00B30D4F" w:rsidRDefault="0082106B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106B" w:rsidRPr="00B30D4F" w:rsidRDefault="0082106B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106B" w:rsidRPr="00B30D4F" w:rsidRDefault="0082106B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106B" w:rsidRPr="00B30D4F" w:rsidRDefault="0082106B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106B" w:rsidRPr="00B30D4F" w:rsidRDefault="0082106B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106B" w:rsidRPr="00B30D4F" w:rsidRDefault="0082106B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D15786" w:rsidRDefault="00D1578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E06E6C">
        <w:rPr>
          <w:rFonts w:ascii="Arial" w:hAnsi="Arial"/>
          <w:b/>
          <w:bCs/>
          <w:sz w:val="24"/>
          <w:szCs w:val="24"/>
        </w:rPr>
        <w:lastRenderedPageBreak/>
        <w:t>Podnikateľský plán na rok 201</w:t>
      </w:r>
      <w:r w:rsidR="00553DBB">
        <w:rPr>
          <w:rFonts w:ascii="Arial" w:hAnsi="Arial"/>
          <w:b/>
          <w:bCs/>
          <w:sz w:val="24"/>
          <w:szCs w:val="24"/>
        </w:rPr>
        <w:t>8</w:t>
      </w:r>
    </w:p>
    <w:p w:rsidR="00E24981" w:rsidRDefault="00E24981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E06E6C">
        <w:rPr>
          <w:rFonts w:ascii="Arial" w:hAnsi="Arial"/>
          <w:b/>
          <w:bCs/>
          <w:sz w:val="24"/>
          <w:szCs w:val="24"/>
        </w:rPr>
        <w:t>Lesné hospodárstvo</w:t>
      </w:r>
    </w:p>
    <w:p w:rsidR="00E24981" w:rsidRDefault="00E24981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4E4A80" w:rsidRDefault="004E4A80" w:rsidP="004E4A80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</w:t>
      </w:r>
      <w:r w:rsidRPr="004E4A80">
        <w:rPr>
          <w:rFonts w:ascii="Arial" w:hAnsi="Arial"/>
          <w:bCs/>
          <w:sz w:val="24"/>
          <w:szCs w:val="24"/>
        </w:rPr>
        <w:t>V</w:t>
      </w:r>
      <w:r>
        <w:rPr>
          <w:rFonts w:ascii="Arial" w:hAnsi="Arial"/>
          <w:bCs/>
          <w:sz w:val="24"/>
          <w:szCs w:val="24"/>
        </w:rPr>
        <w:t> </w:t>
      </w:r>
      <w:r w:rsidRPr="004E4A80">
        <w:rPr>
          <w:rFonts w:ascii="Arial" w:hAnsi="Arial"/>
          <w:bCs/>
          <w:sz w:val="24"/>
          <w:szCs w:val="24"/>
        </w:rPr>
        <w:t>rok</w:t>
      </w:r>
      <w:r>
        <w:rPr>
          <w:rFonts w:ascii="Arial" w:hAnsi="Arial"/>
          <w:bCs/>
          <w:sz w:val="24"/>
          <w:szCs w:val="24"/>
        </w:rPr>
        <w:t>u 2018 plánujeme vyťažiť celkovo 7029</w:t>
      </w:r>
      <w:r w:rsidR="00815E8F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m3 drevnej hmoty. </w:t>
      </w:r>
    </w:p>
    <w:p w:rsidR="004E4A80" w:rsidRDefault="004E4A80" w:rsidP="004E4A80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Plán ťa</w:t>
      </w:r>
      <w:r w:rsidR="002731D8">
        <w:rPr>
          <w:rFonts w:ascii="Arial" w:hAnsi="Arial"/>
          <w:bCs/>
          <w:sz w:val="24"/>
          <w:szCs w:val="24"/>
        </w:rPr>
        <w:t>žby dreva podľa lesného majetku</w:t>
      </w:r>
      <w:r>
        <w:rPr>
          <w:rFonts w:ascii="Arial" w:hAnsi="Arial"/>
          <w:bCs/>
          <w:sz w:val="24"/>
          <w:szCs w:val="24"/>
        </w:rPr>
        <w:t>:</w:t>
      </w:r>
    </w:p>
    <w:p w:rsidR="004E4A80" w:rsidRDefault="004E4A80" w:rsidP="004E4A80">
      <w:pPr>
        <w:spacing w:after="0"/>
        <w:jc w:val="both"/>
        <w:rPr>
          <w:rFonts w:ascii="Arial" w:hAnsi="Arial"/>
          <w:bCs/>
          <w:sz w:val="24"/>
          <w:szCs w:val="24"/>
        </w:rPr>
      </w:pPr>
    </w:p>
    <w:p w:rsidR="004E4A80" w:rsidRDefault="004E4A80" w:rsidP="004E4A80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Majetok                             výchovná ťažba     obnovná ťažba        celkom</w:t>
      </w:r>
    </w:p>
    <w:p w:rsidR="004E4A80" w:rsidRDefault="004E4A80" w:rsidP="004E4A80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- Mesto Svätý Jur                    1608</w:t>
      </w:r>
      <w:r w:rsidR="0079534F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/>
          <w:bCs/>
          <w:sz w:val="24"/>
          <w:szCs w:val="24"/>
        </w:rPr>
        <w:t xml:space="preserve">               4116</w:t>
      </w:r>
      <w:r w:rsidR="0079534F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/>
          <w:bCs/>
          <w:sz w:val="24"/>
          <w:szCs w:val="24"/>
        </w:rPr>
        <w:t xml:space="preserve">            5724</w:t>
      </w:r>
      <w:r w:rsidR="0079534F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</w:p>
    <w:p w:rsidR="004E4A80" w:rsidRDefault="004E4A80" w:rsidP="004E4A80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- PS Rača                                 220</w:t>
      </w:r>
      <w:r w:rsidR="0079534F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/>
          <w:bCs/>
          <w:sz w:val="24"/>
          <w:szCs w:val="24"/>
        </w:rPr>
        <w:t xml:space="preserve">               1085</w:t>
      </w:r>
      <w:r w:rsidR="0079534F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 xml:space="preserve">3 </w:t>
      </w:r>
      <w:r>
        <w:rPr>
          <w:rFonts w:ascii="Arial" w:hAnsi="Arial"/>
          <w:bCs/>
          <w:sz w:val="24"/>
          <w:szCs w:val="24"/>
        </w:rPr>
        <w:t xml:space="preserve">           1305</w:t>
      </w:r>
      <w:r w:rsidR="0079534F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</w:p>
    <w:p w:rsidR="004E4A80" w:rsidRDefault="004E4A80" w:rsidP="004E4A80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- PS Vajnory                               </w:t>
      </w:r>
      <w:r w:rsidR="0079534F">
        <w:rPr>
          <w:rFonts w:ascii="Arial" w:hAnsi="Arial"/>
          <w:bCs/>
          <w:sz w:val="24"/>
          <w:szCs w:val="24"/>
        </w:rPr>
        <w:t xml:space="preserve"> 0</w:t>
      </w:r>
      <w:r>
        <w:rPr>
          <w:rFonts w:ascii="Arial" w:hAnsi="Arial"/>
          <w:bCs/>
          <w:sz w:val="24"/>
          <w:szCs w:val="24"/>
        </w:rPr>
        <w:t xml:space="preserve">  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/>
          <w:bCs/>
          <w:sz w:val="24"/>
          <w:szCs w:val="24"/>
        </w:rPr>
        <w:t xml:space="preserve">                   </w:t>
      </w:r>
      <w:r w:rsidR="0079534F">
        <w:rPr>
          <w:rFonts w:ascii="Arial" w:hAnsi="Arial"/>
          <w:bCs/>
          <w:sz w:val="24"/>
          <w:szCs w:val="24"/>
        </w:rPr>
        <w:t xml:space="preserve">  </w:t>
      </w:r>
      <w:r>
        <w:rPr>
          <w:rFonts w:ascii="Arial" w:hAnsi="Arial"/>
          <w:bCs/>
          <w:sz w:val="24"/>
          <w:szCs w:val="24"/>
        </w:rPr>
        <w:t>0</w:t>
      </w:r>
      <w:r w:rsidR="0079534F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/>
          <w:bCs/>
          <w:sz w:val="24"/>
          <w:szCs w:val="24"/>
        </w:rPr>
        <w:t xml:space="preserve">                 0</w:t>
      </w:r>
      <w:r w:rsidR="0079534F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</w:p>
    <w:p w:rsidR="004E4A80" w:rsidRDefault="004E4A80" w:rsidP="00AD1B84">
      <w:pPr>
        <w:spacing w:after="0"/>
        <w:jc w:val="both"/>
        <w:rPr>
          <w:rFonts w:ascii="Arial" w:hAnsi="Arial"/>
          <w:bCs/>
          <w:sz w:val="24"/>
          <w:szCs w:val="24"/>
        </w:rPr>
      </w:pPr>
    </w:p>
    <w:p w:rsidR="004E4A80" w:rsidRDefault="004E4A80" w:rsidP="00AD1B84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Ťažba dreva na majetku Mesta Svätý Jur je v limite 1/10 </w:t>
      </w:r>
      <w:proofErr w:type="spellStart"/>
      <w:r>
        <w:rPr>
          <w:rFonts w:ascii="Arial" w:hAnsi="Arial"/>
          <w:bCs/>
          <w:sz w:val="24"/>
          <w:szCs w:val="24"/>
        </w:rPr>
        <w:t>etátu</w:t>
      </w:r>
      <w:proofErr w:type="spellEnd"/>
      <w:r>
        <w:rPr>
          <w:rFonts w:ascii="Arial" w:hAnsi="Arial"/>
          <w:bCs/>
          <w:sz w:val="24"/>
          <w:szCs w:val="24"/>
        </w:rPr>
        <w:t>, na majetku PS Rača</w:t>
      </w:r>
      <w:r w:rsidR="00AD1B84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je zvýšená </w:t>
      </w:r>
      <w:r w:rsidR="005C7E2E">
        <w:rPr>
          <w:rFonts w:ascii="Arial" w:hAnsi="Arial"/>
          <w:bCs/>
          <w:sz w:val="24"/>
          <w:szCs w:val="24"/>
        </w:rPr>
        <w:t>o</w:t>
      </w:r>
      <w:r w:rsidR="00936415">
        <w:rPr>
          <w:rFonts w:ascii="Arial" w:hAnsi="Arial"/>
          <w:bCs/>
          <w:sz w:val="24"/>
          <w:szCs w:val="24"/>
        </w:rPr>
        <w:t> </w:t>
      </w:r>
      <w:r>
        <w:rPr>
          <w:rFonts w:ascii="Arial" w:hAnsi="Arial"/>
          <w:bCs/>
          <w:sz w:val="24"/>
          <w:szCs w:val="24"/>
        </w:rPr>
        <w:t>470</w:t>
      </w:r>
      <w:r w:rsidR="00936415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m</w:t>
      </w:r>
      <w:r w:rsidRPr="00936415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/>
          <w:bCs/>
          <w:sz w:val="24"/>
          <w:szCs w:val="24"/>
        </w:rPr>
        <w:t xml:space="preserve"> z dôvodu, že v roku 2017 padla kalamita po vykonaní úmyselnej ťažby na majetku PS Vajnory a týmto množstvom s</w:t>
      </w:r>
      <w:r w:rsidR="005C7E2E">
        <w:rPr>
          <w:rFonts w:ascii="Arial" w:hAnsi="Arial"/>
          <w:bCs/>
          <w:sz w:val="24"/>
          <w:szCs w:val="24"/>
        </w:rPr>
        <w:t>me</w:t>
      </w:r>
      <w:r>
        <w:rPr>
          <w:rFonts w:ascii="Arial" w:hAnsi="Arial"/>
          <w:bCs/>
          <w:sz w:val="24"/>
          <w:szCs w:val="24"/>
        </w:rPr>
        <w:t xml:space="preserve"> naplnili predpokladanú plánovanú ťažbu na majetku PS Rača pre rok 2017. Z tohto dôvodu sme na majetku PS Vajnory úmyselnú ťažbu pre rok 2018 neplánovali. Tým sa vyrovná hospodárenie a pre rok 2019 na majetkoch PS bude tiež vykonávaná ťažba v množstve 1/10 </w:t>
      </w:r>
      <w:proofErr w:type="spellStart"/>
      <w:r>
        <w:rPr>
          <w:rFonts w:ascii="Arial" w:hAnsi="Arial"/>
          <w:bCs/>
          <w:sz w:val="24"/>
          <w:szCs w:val="24"/>
        </w:rPr>
        <w:t>etátu</w:t>
      </w:r>
      <w:proofErr w:type="spellEnd"/>
      <w:r>
        <w:rPr>
          <w:rFonts w:ascii="Arial" w:hAnsi="Arial"/>
          <w:bCs/>
          <w:sz w:val="24"/>
          <w:szCs w:val="24"/>
        </w:rPr>
        <w:t>.</w:t>
      </w:r>
    </w:p>
    <w:p w:rsidR="00007FF2" w:rsidRDefault="008F769F" w:rsidP="00AD1B84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Výnosy za predaj dreva sú plánované pre rok 2018</w:t>
      </w:r>
      <w:r w:rsidR="006857DA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-  37</w:t>
      </w:r>
      <w:r w:rsidR="005C7E2E">
        <w:rPr>
          <w:rFonts w:ascii="Arial" w:hAnsi="Arial"/>
          <w:bCs/>
          <w:sz w:val="24"/>
          <w:szCs w:val="24"/>
        </w:rPr>
        <w:t>2</w:t>
      </w:r>
      <w:r>
        <w:rPr>
          <w:rFonts w:ascii="Arial" w:hAnsi="Arial"/>
          <w:bCs/>
          <w:sz w:val="24"/>
          <w:szCs w:val="24"/>
        </w:rPr>
        <w:t>.000,-</w:t>
      </w:r>
      <w:r w:rsidR="005C7E2E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€</w:t>
      </w:r>
      <w:r w:rsidR="006857DA">
        <w:rPr>
          <w:rFonts w:ascii="Arial" w:hAnsi="Arial"/>
          <w:bCs/>
          <w:sz w:val="24"/>
          <w:szCs w:val="24"/>
        </w:rPr>
        <w:t>.</w:t>
      </w:r>
    </w:p>
    <w:p w:rsidR="00007FF2" w:rsidRDefault="00007FF2" w:rsidP="00AD1B84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V zalesňovacích prácach plánujeme na lesnom majetku Mesta Svätý Jur</w:t>
      </w:r>
      <w:r w:rsidR="005C7E2E">
        <w:rPr>
          <w:rFonts w:ascii="Arial" w:hAnsi="Arial"/>
          <w:bCs/>
          <w:sz w:val="24"/>
          <w:szCs w:val="24"/>
        </w:rPr>
        <w:t xml:space="preserve"> zalesniť</w:t>
      </w:r>
      <w:r>
        <w:rPr>
          <w:rFonts w:ascii="Arial" w:hAnsi="Arial"/>
          <w:bCs/>
          <w:sz w:val="24"/>
          <w:szCs w:val="24"/>
        </w:rPr>
        <w:t xml:space="preserve"> plochy po kalamite z roku 2010 </w:t>
      </w:r>
      <w:r w:rsidR="004E4A80">
        <w:rPr>
          <w:rFonts w:ascii="Arial" w:hAnsi="Arial"/>
          <w:bCs/>
          <w:sz w:val="24"/>
          <w:szCs w:val="24"/>
        </w:rPr>
        <w:t xml:space="preserve"> </w:t>
      </w:r>
      <w:r w:rsidR="005C7E2E">
        <w:rPr>
          <w:rFonts w:ascii="Arial" w:hAnsi="Arial"/>
          <w:bCs/>
          <w:sz w:val="24"/>
          <w:szCs w:val="24"/>
        </w:rPr>
        <w:t>množstvom 5</w:t>
      </w:r>
      <w:r>
        <w:rPr>
          <w:rFonts w:ascii="Arial" w:hAnsi="Arial"/>
          <w:bCs/>
          <w:sz w:val="24"/>
          <w:szCs w:val="24"/>
        </w:rPr>
        <w:t xml:space="preserve">500 kusov sadeníc. </w:t>
      </w:r>
    </w:p>
    <w:p w:rsidR="00007FF2" w:rsidRDefault="00007FF2" w:rsidP="00AD1B84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Na majetku PS Vajnory zalesníme v roku 2018 – 1500 kusov sadeníc na holine</w:t>
      </w:r>
      <w:r w:rsidR="002731D8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ktorá vznikla po kalamite z roku 2017.</w:t>
      </w:r>
    </w:p>
    <w:p w:rsidR="00007FF2" w:rsidRDefault="00007FF2" w:rsidP="00AD1B84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Na majetku PS Rača nie je potrebné zalesňovať umelo.</w:t>
      </w:r>
    </w:p>
    <w:p w:rsidR="004E4A80" w:rsidRDefault="00007FF2" w:rsidP="00AD1B84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V ostatných pestovných prácach vykonáme 17,20</w:t>
      </w:r>
      <w:r w:rsidR="005C7E2E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ha </w:t>
      </w:r>
      <w:proofErr w:type="spellStart"/>
      <w:r>
        <w:rPr>
          <w:rFonts w:ascii="Arial" w:hAnsi="Arial"/>
          <w:bCs/>
          <w:sz w:val="24"/>
          <w:szCs w:val="24"/>
        </w:rPr>
        <w:t>prečistiek</w:t>
      </w:r>
      <w:proofErr w:type="spellEnd"/>
      <w:r>
        <w:rPr>
          <w:rFonts w:ascii="Arial" w:hAnsi="Arial"/>
          <w:bCs/>
          <w:sz w:val="24"/>
          <w:szCs w:val="24"/>
        </w:rPr>
        <w:t>.</w:t>
      </w:r>
      <w:r w:rsidR="004E4A80">
        <w:rPr>
          <w:rFonts w:ascii="Arial" w:hAnsi="Arial"/>
          <w:bCs/>
          <w:sz w:val="24"/>
          <w:szCs w:val="24"/>
        </w:rPr>
        <w:t xml:space="preserve">         </w:t>
      </w:r>
    </w:p>
    <w:p w:rsidR="004E4A80" w:rsidRPr="004E4A80" w:rsidRDefault="00E24981" w:rsidP="00AD1B84">
      <w:pPr>
        <w:spacing w:after="0"/>
        <w:jc w:val="both"/>
        <w:rPr>
          <w:rFonts w:ascii="Arial" w:hAnsi="Arial"/>
          <w:bCs/>
          <w:sz w:val="24"/>
          <w:szCs w:val="24"/>
        </w:rPr>
      </w:pPr>
      <w:r w:rsidRPr="004E4A80">
        <w:rPr>
          <w:rFonts w:ascii="Arial" w:hAnsi="Arial"/>
          <w:bCs/>
          <w:sz w:val="24"/>
          <w:szCs w:val="24"/>
        </w:rPr>
        <w:tab/>
      </w:r>
    </w:p>
    <w:p w:rsidR="00E24981" w:rsidRDefault="00E24981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D15786" w:rsidRDefault="000B039C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Kálané drevo,</w:t>
      </w:r>
      <w:r w:rsidR="007868F6">
        <w:rPr>
          <w:rFonts w:ascii="Arial" w:hAnsi="Arial"/>
          <w:b/>
          <w:bCs/>
          <w:sz w:val="24"/>
          <w:szCs w:val="24"/>
        </w:rPr>
        <w:t xml:space="preserve"> palivové drevo</w:t>
      </w:r>
    </w:p>
    <w:p w:rsidR="007868F6" w:rsidRDefault="007868F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007FF2" w:rsidRDefault="00007FF2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</w:t>
      </w:r>
      <w:r w:rsidRPr="00007FF2">
        <w:rPr>
          <w:rFonts w:ascii="Arial" w:hAnsi="Arial"/>
          <w:bCs/>
          <w:sz w:val="24"/>
          <w:szCs w:val="24"/>
        </w:rPr>
        <w:t>Kálané drevo</w:t>
      </w:r>
      <w:r>
        <w:rPr>
          <w:rFonts w:ascii="Arial" w:hAnsi="Arial"/>
          <w:bCs/>
          <w:sz w:val="24"/>
          <w:szCs w:val="24"/>
        </w:rPr>
        <w:t xml:space="preserve"> budeme vyrábať z prebierok do 50 rokov</w:t>
      </w:r>
      <w:r w:rsidR="008D1D58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ktorých máme v pláne vykonať v roku 2018 </w:t>
      </w:r>
      <w:r w:rsidR="008A12C6">
        <w:rPr>
          <w:rFonts w:ascii="Arial" w:hAnsi="Arial"/>
          <w:bCs/>
          <w:sz w:val="24"/>
          <w:szCs w:val="24"/>
        </w:rPr>
        <w:t xml:space="preserve">– </w:t>
      </w:r>
      <w:r>
        <w:rPr>
          <w:rFonts w:ascii="Arial" w:hAnsi="Arial"/>
          <w:bCs/>
          <w:sz w:val="24"/>
          <w:szCs w:val="24"/>
        </w:rPr>
        <w:t>600</w:t>
      </w:r>
      <w:r w:rsidR="008A12C6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m</w:t>
      </w:r>
      <w:r w:rsidRPr="00E24834">
        <w:rPr>
          <w:rFonts w:ascii="Arial" w:hAnsi="Arial" w:cs="Arial"/>
          <w:bCs/>
          <w:sz w:val="24"/>
          <w:szCs w:val="24"/>
          <w:vertAlign w:val="superscript"/>
        </w:rPr>
        <w:t>3</w:t>
      </w:r>
      <w:r w:rsidR="008D1D58">
        <w:rPr>
          <w:rFonts w:ascii="Arial" w:hAnsi="Arial" w:cs="Arial"/>
          <w:bCs/>
          <w:sz w:val="24"/>
          <w:szCs w:val="24"/>
          <w:vertAlign w:val="superscript"/>
        </w:rPr>
        <w:t>,</w:t>
      </w:r>
      <w:r>
        <w:rPr>
          <w:rFonts w:ascii="Arial" w:hAnsi="Arial"/>
          <w:bCs/>
          <w:sz w:val="24"/>
          <w:szCs w:val="24"/>
        </w:rPr>
        <w:t xml:space="preserve"> čo je asi 1000</w:t>
      </w:r>
      <w:r w:rsidR="008A12C6"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prm</w:t>
      </w:r>
      <w:proofErr w:type="spellEnd"/>
      <w:r>
        <w:rPr>
          <w:rFonts w:ascii="Arial" w:hAnsi="Arial"/>
          <w:bCs/>
          <w:sz w:val="24"/>
          <w:szCs w:val="24"/>
        </w:rPr>
        <w:t>. Výrobu v lese vykonáme naš</w:t>
      </w:r>
      <w:r w:rsidR="00005DC8">
        <w:rPr>
          <w:rFonts w:ascii="Arial" w:hAnsi="Arial"/>
          <w:bCs/>
          <w:sz w:val="24"/>
          <w:szCs w:val="24"/>
        </w:rPr>
        <w:t>i</w:t>
      </w:r>
      <w:r>
        <w:rPr>
          <w:rFonts w:ascii="Arial" w:hAnsi="Arial"/>
          <w:bCs/>
          <w:sz w:val="24"/>
          <w:szCs w:val="24"/>
        </w:rPr>
        <w:t>mi</w:t>
      </w:r>
      <w:r w:rsidR="00005DC8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zamestnancami</w:t>
      </w:r>
      <w:r w:rsidR="008D1D58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čo nám zníži náklady na ťažbu dod</w:t>
      </w:r>
      <w:r w:rsidR="00005DC8">
        <w:rPr>
          <w:rFonts w:ascii="Arial" w:hAnsi="Arial"/>
          <w:bCs/>
          <w:sz w:val="24"/>
          <w:szCs w:val="24"/>
        </w:rPr>
        <w:t>á</w:t>
      </w:r>
      <w:r>
        <w:rPr>
          <w:rFonts w:ascii="Arial" w:hAnsi="Arial"/>
          <w:bCs/>
          <w:sz w:val="24"/>
          <w:szCs w:val="24"/>
        </w:rPr>
        <w:t>vat</w:t>
      </w:r>
      <w:r w:rsidR="00005DC8">
        <w:rPr>
          <w:rFonts w:ascii="Arial" w:hAnsi="Arial"/>
          <w:bCs/>
          <w:sz w:val="24"/>
          <w:szCs w:val="24"/>
        </w:rPr>
        <w:t>eľ</w:t>
      </w:r>
      <w:r>
        <w:rPr>
          <w:rFonts w:ascii="Arial" w:hAnsi="Arial"/>
          <w:bCs/>
          <w:sz w:val="24"/>
          <w:szCs w:val="24"/>
        </w:rPr>
        <w:t>sk</w:t>
      </w:r>
      <w:r w:rsidR="00005DC8">
        <w:rPr>
          <w:rFonts w:ascii="Arial" w:hAnsi="Arial"/>
          <w:bCs/>
          <w:sz w:val="24"/>
          <w:szCs w:val="24"/>
        </w:rPr>
        <w:t>y</w:t>
      </w:r>
      <w:r>
        <w:rPr>
          <w:rFonts w:ascii="Arial" w:hAnsi="Arial"/>
          <w:bCs/>
          <w:sz w:val="24"/>
          <w:szCs w:val="24"/>
        </w:rPr>
        <w:t xml:space="preserve"> a zvýši sa nám podiel vlákninového dreva</w:t>
      </w:r>
      <w:r w:rsidR="008D1D58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z ktorého sme v roku 2017 tieto výrobky vyrábali.</w:t>
      </w:r>
    </w:p>
    <w:p w:rsidR="00005DC8" w:rsidRDefault="00007FF2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Opatrenia sú výsledkom hľadania zdrojov na vykrytie zvýšenia mzdových fondov, ktoré sú navýšené pre rok 2018 o 20.000,-</w:t>
      </w:r>
      <w:r w:rsidR="008A12C6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€. Tiež sme k 1.1.2018 zvýšili cenník hlavne vlákniny, paliva a kálaného dreva. Pre rok 2018 po</w:t>
      </w:r>
      <w:r w:rsidR="00005DC8">
        <w:rPr>
          <w:rFonts w:ascii="Arial" w:hAnsi="Arial"/>
          <w:bCs/>
          <w:sz w:val="24"/>
          <w:szCs w:val="24"/>
        </w:rPr>
        <w:t>č</w:t>
      </w:r>
      <w:r>
        <w:rPr>
          <w:rFonts w:ascii="Arial" w:hAnsi="Arial"/>
          <w:bCs/>
          <w:sz w:val="24"/>
          <w:szCs w:val="24"/>
        </w:rPr>
        <w:t xml:space="preserve">ítame utŕžiť spolu </w:t>
      </w:r>
    </w:p>
    <w:p w:rsidR="007868F6" w:rsidRPr="00007FF2" w:rsidRDefault="008F769F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70.000,-</w:t>
      </w:r>
      <w:r w:rsidR="008A12C6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€ za palivo a kálané drevo.</w:t>
      </w:r>
      <w:r w:rsidR="007868F6" w:rsidRPr="00007FF2">
        <w:rPr>
          <w:rFonts w:ascii="Arial" w:hAnsi="Arial"/>
          <w:bCs/>
          <w:sz w:val="24"/>
          <w:szCs w:val="24"/>
        </w:rPr>
        <w:tab/>
      </w:r>
    </w:p>
    <w:p w:rsidR="007868F6" w:rsidRDefault="007868F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7E3FAB" w:rsidRDefault="007E3FAB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005DC8" w:rsidRDefault="00005DC8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005DC8" w:rsidRDefault="00005DC8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005DC8" w:rsidRDefault="00005DC8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0B039C" w:rsidRPr="00E06E6C" w:rsidRDefault="000B039C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6857DA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Služby - z</w:t>
      </w:r>
      <w:r w:rsidR="000B039C">
        <w:rPr>
          <w:rFonts w:ascii="Arial" w:hAnsi="Arial"/>
          <w:b/>
          <w:bCs/>
          <w:sz w:val="24"/>
          <w:szCs w:val="24"/>
        </w:rPr>
        <w:t>emné práce, práce pri orezávaní stromov a výrube krov</w:t>
      </w:r>
      <w:r w:rsidR="00FF23BB">
        <w:rPr>
          <w:rFonts w:ascii="Arial" w:hAnsi="Arial"/>
          <w:b/>
          <w:bCs/>
          <w:sz w:val="24"/>
          <w:szCs w:val="24"/>
        </w:rPr>
        <w:t xml:space="preserve">, doprava 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F23BB" w:rsidRDefault="00FF23BB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FF23BB" w:rsidRDefault="00FF23BB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>V roku 201</w:t>
      </w:r>
      <w:r w:rsidR="008F769F">
        <w:rPr>
          <w:rFonts w:ascii="Arial" w:hAnsi="Arial"/>
          <w:bCs/>
          <w:sz w:val="24"/>
          <w:szCs w:val="24"/>
        </w:rPr>
        <w:t>8</w:t>
      </w:r>
      <w:r>
        <w:rPr>
          <w:rFonts w:ascii="Arial" w:hAnsi="Arial"/>
          <w:bCs/>
          <w:sz w:val="24"/>
          <w:szCs w:val="24"/>
        </w:rPr>
        <w:t xml:space="preserve"> sa budeme naďalej uchádzať o práce pri údržbe ochranného pásma elektrovodu, ktoré vykonávame pre spoločnosť SEPS. V predbežnej ponuke by sa malo jednať o práce v objeme cca </w:t>
      </w:r>
      <w:r w:rsidR="008F769F">
        <w:rPr>
          <w:rFonts w:ascii="Arial" w:hAnsi="Arial"/>
          <w:bCs/>
          <w:sz w:val="24"/>
          <w:szCs w:val="24"/>
        </w:rPr>
        <w:t>3</w:t>
      </w:r>
      <w:r>
        <w:rPr>
          <w:rFonts w:ascii="Arial" w:hAnsi="Arial"/>
          <w:bCs/>
          <w:sz w:val="24"/>
          <w:szCs w:val="24"/>
        </w:rPr>
        <w:t>0</w:t>
      </w:r>
      <w:r w:rsidR="00005DC8">
        <w:rPr>
          <w:rFonts w:ascii="Arial" w:hAnsi="Arial"/>
          <w:bCs/>
          <w:sz w:val="24"/>
          <w:szCs w:val="24"/>
        </w:rPr>
        <w:t>.</w:t>
      </w:r>
      <w:r>
        <w:rPr>
          <w:rFonts w:ascii="Arial" w:hAnsi="Arial"/>
          <w:bCs/>
          <w:sz w:val="24"/>
          <w:szCs w:val="24"/>
        </w:rPr>
        <w:t>000 €.</w:t>
      </w:r>
    </w:p>
    <w:p w:rsidR="008F769F" w:rsidRDefault="008F769F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Z roku 2017 nám ostáva</w:t>
      </w:r>
      <w:r w:rsidR="00005DC8">
        <w:rPr>
          <w:rFonts w:ascii="Arial" w:hAnsi="Arial"/>
          <w:bCs/>
          <w:sz w:val="24"/>
          <w:szCs w:val="24"/>
        </w:rPr>
        <w:t>jú</w:t>
      </w:r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zazmluvnené</w:t>
      </w:r>
      <w:proofErr w:type="spellEnd"/>
      <w:r>
        <w:rPr>
          <w:rFonts w:ascii="Arial" w:hAnsi="Arial"/>
          <w:bCs/>
          <w:sz w:val="24"/>
          <w:szCs w:val="24"/>
        </w:rPr>
        <w:t xml:space="preserve"> práce v sume 24.500,-</w:t>
      </w:r>
      <w:r w:rsidR="007E3FAB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€</w:t>
      </w:r>
    </w:p>
    <w:p w:rsidR="00181D23" w:rsidRDefault="00FF23BB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Tiež budeme takéto služby vykonávať pre Mesto Svätý Jur</w:t>
      </w:r>
      <w:r w:rsidR="00ED7764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ako aj pre záujemcov z radov občanov – fyzické osoby.  </w:t>
      </w:r>
      <w:r w:rsidR="008F769F">
        <w:rPr>
          <w:rFonts w:ascii="Arial" w:hAnsi="Arial"/>
          <w:bCs/>
          <w:sz w:val="24"/>
          <w:szCs w:val="24"/>
        </w:rPr>
        <w:t>Za tieto práce plánujeme v rozpočte utŕžiť celkovo</w:t>
      </w:r>
    </w:p>
    <w:p w:rsidR="008F769F" w:rsidRDefault="008F769F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66.000,-</w:t>
      </w:r>
      <w:r w:rsidR="007E3FAB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€.</w:t>
      </w:r>
    </w:p>
    <w:p w:rsidR="006857DA" w:rsidRDefault="006857DA" w:rsidP="00181D2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A42D6" w:rsidRDefault="007A42D6" w:rsidP="00181D2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81D23" w:rsidRDefault="00181D23" w:rsidP="00181D2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06E6C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berný dvor</w:t>
      </w:r>
    </w:p>
    <w:p w:rsidR="00181D23" w:rsidRDefault="00181D23" w:rsidP="00181D2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06F24" w:rsidRDefault="00181D23" w:rsidP="00181D2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857DA" w:rsidRPr="006857DA">
        <w:rPr>
          <w:rFonts w:ascii="Arial" w:hAnsi="Arial" w:cs="Arial"/>
          <w:bCs/>
          <w:sz w:val="24"/>
          <w:szCs w:val="24"/>
        </w:rPr>
        <w:t>V roku 2018</w:t>
      </w:r>
      <w:r w:rsidR="006857DA">
        <w:rPr>
          <w:rFonts w:ascii="Arial" w:hAnsi="Arial" w:cs="Arial"/>
          <w:b/>
          <w:bCs/>
          <w:sz w:val="24"/>
          <w:szCs w:val="24"/>
        </w:rPr>
        <w:t xml:space="preserve"> </w:t>
      </w:r>
      <w:r w:rsidR="006857DA">
        <w:rPr>
          <w:rFonts w:ascii="Arial" w:hAnsi="Arial" w:cs="Arial"/>
          <w:bCs/>
          <w:sz w:val="24"/>
          <w:szCs w:val="24"/>
        </w:rPr>
        <w:t>plánujeme na tento účel prijať pracovníka na plný úväzok z dôvodu vykonávania tejto činnosti od 1.1.2018 už v nových priestoroch a s ďa</w:t>
      </w:r>
      <w:r w:rsidR="00260C68">
        <w:rPr>
          <w:rFonts w:ascii="Arial" w:hAnsi="Arial" w:cs="Arial"/>
          <w:bCs/>
          <w:sz w:val="24"/>
          <w:szCs w:val="24"/>
        </w:rPr>
        <w:t>l</w:t>
      </w:r>
      <w:r w:rsidR="006857DA">
        <w:rPr>
          <w:rFonts w:ascii="Arial" w:hAnsi="Arial" w:cs="Arial"/>
          <w:bCs/>
          <w:sz w:val="24"/>
          <w:szCs w:val="24"/>
        </w:rPr>
        <w:t>šími druhmi odpadov</w:t>
      </w:r>
      <w:r w:rsidR="0031637B">
        <w:rPr>
          <w:rFonts w:ascii="Arial" w:hAnsi="Arial" w:cs="Arial"/>
          <w:bCs/>
          <w:sz w:val="24"/>
          <w:szCs w:val="24"/>
        </w:rPr>
        <w:t>,</w:t>
      </w:r>
      <w:r w:rsidR="006857DA">
        <w:rPr>
          <w:rFonts w:ascii="Arial" w:hAnsi="Arial" w:cs="Arial"/>
          <w:bCs/>
          <w:sz w:val="24"/>
          <w:szCs w:val="24"/>
        </w:rPr>
        <w:t xml:space="preserve"> na ktoré máme vydané rozhodnutie Okresného úradu. </w:t>
      </w:r>
    </w:p>
    <w:p w:rsidR="006857DA" w:rsidRDefault="00D06F24" w:rsidP="00181D2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náklady pracovníka máme dotáciu od Mesta Svätý Jur v sume 13.800,- €. </w:t>
      </w:r>
      <w:r w:rsidR="006857DA">
        <w:rPr>
          <w:rFonts w:ascii="Arial" w:hAnsi="Arial" w:cs="Arial"/>
          <w:bCs/>
          <w:sz w:val="24"/>
          <w:szCs w:val="24"/>
        </w:rPr>
        <w:t xml:space="preserve">Za túto činnosť </w:t>
      </w:r>
      <w:r w:rsidR="007E3FAB">
        <w:rPr>
          <w:rFonts w:ascii="Arial" w:hAnsi="Arial" w:cs="Arial"/>
          <w:bCs/>
          <w:sz w:val="24"/>
          <w:szCs w:val="24"/>
        </w:rPr>
        <w:t xml:space="preserve">spojenú s obsluhou zberného </w:t>
      </w:r>
      <w:r w:rsidR="007E3FAB" w:rsidRPr="00161DB6">
        <w:rPr>
          <w:rFonts w:ascii="Arial" w:hAnsi="Arial" w:cs="Arial"/>
          <w:bCs/>
          <w:sz w:val="24"/>
          <w:szCs w:val="24"/>
        </w:rPr>
        <w:t xml:space="preserve">dvora </w:t>
      </w:r>
      <w:r w:rsidRPr="00161DB6">
        <w:rPr>
          <w:rFonts w:ascii="Arial" w:hAnsi="Arial" w:cs="Arial"/>
          <w:bCs/>
          <w:sz w:val="24"/>
          <w:szCs w:val="24"/>
        </w:rPr>
        <w:t>(doprava + predaj drevného odpadu)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857DA">
        <w:rPr>
          <w:rFonts w:ascii="Arial" w:hAnsi="Arial" w:cs="Arial"/>
          <w:bCs/>
          <w:sz w:val="24"/>
          <w:szCs w:val="24"/>
        </w:rPr>
        <w:t>plánujem</w:t>
      </w:r>
      <w:r w:rsidR="007E3FAB">
        <w:rPr>
          <w:rFonts w:ascii="Arial" w:hAnsi="Arial" w:cs="Arial"/>
          <w:bCs/>
          <w:sz w:val="24"/>
          <w:szCs w:val="24"/>
        </w:rPr>
        <w:t>e</w:t>
      </w:r>
      <w:r w:rsidR="006857DA">
        <w:rPr>
          <w:rFonts w:ascii="Arial" w:hAnsi="Arial" w:cs="Arial"/>
          <w:bCs/>
          <w:sz w:val="24"/>
          <w:szCs w:val="24"/>
        </w:rPr>
        <w:t xml:space="preserve"> prijať do rozpočtu 10.000,</w:t>
      </w:r>
      <w:r w:rsidR="007E3FAB">
        <w:rPr>
          <w:rFonts w:ascii="Arial" w:hAnsi="Arial" w:cs="Arial"/>
          <w:bCs/>
          <w:sz w:val="24"/>
          <w:szCs w:val="24"/>
        </w:rPr>
        <w:t xml:space="preserve"> </w:t>
      </w:r>
      <w:r w:rsidR="006857DA">
        <w:rPr>
          <w:rFonts w:ascii="Arial" w:hAnsi="Arial" w:cs="Arial"/>
          <w:bCs/>
          <w:sz w:val="24"/>
          <w:szCs w:val="24"/>
        </w:rPr>
        <w:t>-€.</w:t>
      </w:r>
    </w:p>
    <w:p w:rsidR="006857DA" w:rsidRDefault="006857DA" w:rsidP="00181D2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638A9" w:rsidRDefault="006857D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638A9" w:rsidRDefault="005638A9" w:rsidP="005638A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Areál bývalého poľnohospodárskeho družstva</w:t>
      </w:r>
    </w:p>
    <w:p w:rsidR="006857DA" w:rsidRDefault="006857DA" w:rsidP="005638A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60C68" w:rsidRDefault="006857DA" w:rsidP="005638A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60C68">
        <w:rPr>
          <w:rFonts w:ascii="Arial" w:hAnsi="Arial" w:cs="Arial"/>
          <w:bCs/>
          <w:sz w:val="24"/>
          <w:szCs w:val="24"/>
        </w:rPr>
        <w:t>V modernizácií areálu bývalého PD pokračujeme údržbou haly, ktorá slúžila v roku 2016 až 2017 dočasne pre účely zberného miesta a tiež na kálanie dreva.</w:t>
      </w:r>
    </w:p>
    <w:p w:rsidR="006857DA" w:rsidRPr="00260C68" w:rsidRDefault="00260C68" w:rsidP="005638A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Túto halu je nutné vybaviť dažďovými z</w:t>
      </w:r>
      <w:r w:rsidR="00005DC8">
        <w:rPr>
          <w:rFonts w:ascii="Arial" w:hAnsi="Arial" w:cs="Arial"/>
          <w:bCs/>
          <w:sz w:val="24"/>
          <w:szCs w:val="24"/>
        </w:rPr>
        <w:t>vod</w:t>
      </w:r>
      <w:r>
        <w:rPr>
          <w:rFonts w:ascii="Arial" w:hAnsi="Arial" w:cs="Arial"/>
          <w:bCs/>
          <w:sz w:val="24"/>
          <w:szCs w:val="24"/>
        </w:rPr>
        <w:t>mi a opraviť omietk</w:t>
      </w:r>
      <w:r w:rsidR="00005DC8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 zo severnej strany</w:t>
      </w:r>
      <w:r w:rsidR="007A42D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pre tento účel sme vyčlenili 2.000,</w:t>
      </w:r>
      <w:r w:rsidR="007A42D6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-</w:t>
      </w:r>
      <w:r w:rsidR="007A42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€ v rozpočte. Príjem z areálu bývalého PD  pre rok 2018 máme naplánovaných 15.000,-</w:t>
      </w:r>
      <w:r w:rsidR="007A42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€. </w:t>
      </w:r>
    </w:p>
    <w:p w:rsidR="005638A9" w:rsidRDefault="005638A9" w:rsidP="005638A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225AE" w:rsidRDefault="005638A9" w:rsidP="005638A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3225AE" w:rsidRDefault="003225AE" w:rsidP="003225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Rekonštrukcia horárne Biely kríž</w:t>
      </w:r>
    </w:p>
    <w:p w:rsidR="003225AE" w:rsidRDefault="003225AE" w:rsidP="003225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60C68" w:rsidRPr="00260C68" w:rsidRDefault="00260C68" w:rsidP="003225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V roku 2018 plánujeme dobudovať a skolaudovať budovu horárne</w:t>
      </w:r>
      <w:r w:rsidR="007A42D6">
        <w:rPr>
          <w:rFonts w:ascii="Arial" w:hAnsi="Arial" w:cs="Arial"/>
          <w:bCs/>
          <w:sz w:val="24"/>
          <w:szCs w:val="24"/>
        </w:rPr>
        <w:t xml:space="preserve"> v sume 220.000,- €</w:t>
      </w:r>
      <w:r>
        <w:rPr>
          <w:rFonts w:ascii="Arial" w:hAnsi="Arial" w:cs="Arial"/>
          <w:bCs/>
          <w:sz w:val="24"/>
          <w:szCs w:val="24"/>
        </w:rPr>
        <w:t xml:space="preserve"> a pokračovať v oprave spevnených plôch, oplotenia, oprave hospodárskych budo</w:t>
      </w:r>
      <w:r w:rsidR="00D45D84">
        <w:rPr>
          <w:rFonts w:ascii="Arial" w:hAnsi="Arial" w:cs="Arial"/>
          <w:bCs/>
          <w:sz w:val="24"/>
          <w:szCs w:val="24"/>
        </w:rPr>
        <w:t>v a prístrešku na drevo ako aj s</w:t>
      </w:r>
      <w:r>
        <w:rPr>
          <w:rFonts w:ascii="Arial" w:hAnsi="Arial" w:cs="Arial"/>
          <w:bCs/>
          <w:sz w:val="24"/>
          <w:szCs w:val="24"/>
        </w:rPr>
        <w:t> areálom záhrady</w:t>
      </w:r>
      <w:r w:rsidR="00D45D8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kde dobudujeme oddychovú zónu. Na tento účel sme vyčlenili v rozpočte 45.000,-</w:t>
      </w:r>
      <w:r w:rsidR="00D45D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€.</w:t>
      </w:r>
    </w:p>
    <w:p w:rsidR="003225AE" w:rsidRPr="003225AE" w:rsidRDefault="003225AE" w:rsidP="003225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0B039C" w:rsidRPr="00830904" w:rsidRDefault="000B039C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06E6C">
        <w:rPr>
          <w:rFonts w:ascii="Arial" w:hAnsi="Arial" w:cs="Arial"/>
          <w:b/>
          <w:bCs/>
          <w:sz w:val="24"/>
          <w:szCs w:val="24"/>
        </w:rPr>
        <w:t xml:space="preserve">Zimná údržba </w:t>
      </w:r>
    </w:p>
    <w:p w:rsidR="00A3175F" w:rsidRDefault="00A3175F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6849" w:rsidRDefault="00A3175F" w:rsidP="006857D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60C68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60C68">
        <w:rPr>
          <w:rFonts w:ascii="Arial" w:hAnsi="Arial" w:cs="Arial"/>
          <w:bCs/>
          <w:sz w:val="24"/>
          <w:szCs w:val="24"/>
        </w:rPr>
        <w:t>Z tejto činnosti máme naplánovaný príjem pre rok 2018 – 25.000,-</w:t>
      </w:r>
      <w:r w:rsidR="00D45D84">
        <w:rPr>
          <w:rFonts w:ascii="Arial" w:hAnsi="Arial" w:cs="Arial"/>
          <w:bCs/>
          <w:sz w:val="24"/>
          <w:szCs w:val="24"/>
        </w:rPr>
        <w:t xml:space="preserve"> </w:t>
      </w:r>
      <w:r w:rsidR="00260C68">
        <w:rPr>
          <w:rFonts w:ascii="Arial" w:hAnsi="Arial" w:cs="Arial"/>
          <w:bCs/>
          <w:sz w:val="24"/>
          <w:szCs w:val="24"/>
        </w:rPr>
        <w:t>€</w:t>
      </w:r>
      <w:r w:rsidR="00CC488B">
        <w:rPr>
          <w:rFonts w:ascii="Arial" w:hAnsi="Arial" w:cs="Arial"/>
          <w:bCs/>
          <w:sz w:val="24"/>
          <w:szCs w:val="24"/>
        </w:rPr>
        <w:t>.</w:t>
      </w:r>
    </w:p>
    <w:p w:rsidR="00CC488B" w:rsidRPr="00260C68" w:rsidRDefault="00CC488B" w:rsidP="006857D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Pohotovosť plánujeme </w:t>
      </w:r>
      <w:proofErr w:type="spellStart"/>
      <w:r>
        <w:rPr>
          <w:rFonts w:ascii="Arial" w:hAnsi="Arial" w:cs="Arial"/>
          <w:bCs/>
          <w:sz w:val="24"/>
          <w:szCs w:val="24"/>
        </w:rPr>
        <w:t>zazmluvniť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na obdobie zima 2018</w:t>
      </w:r>
      <w:r w:rsidR="00F664F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</w:t>
      </w:r>
      <w:r w:rsidR="00F664F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2019 </w:t>
      </w:r>
      <w:r w:rsidR="00005DC8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 rovnakými subjektmi ako sme mali v roku 2017</w:t>
      </w:r>
      <w:r w:rsidR="00D45D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</w:t>
      </w:r>
      <w:r w:rsidR="00D45D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2018.</w:t>
      </w:r>
    </w:p>
    <w:p w:rsidR="00D16849" w:rsidRDefault="00D16849" w:rsidP="00D168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680"/>
        <w:gridCol w:w="218"/>
        <w:gridCol w:w="2849"/>
        <w:gridCol w:w="1400"/>
        <w:gridCol w:w="1240"/>
      </w:tblGrid>
      <w:tr w:rsidR="004672D2" w:rsidRPr="004672D2" w:rsidTr="00AD39F0">
        <w:trPr>
          <w:trHeight w:val="31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D16849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Plán rozpočtu na rok 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Náklady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Plán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Tlačivá a kancelárske potreby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Výnosy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Plán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PHM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Tržby za drevo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01731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</w:t>
            </w:r>
            <w:r w:rsidR="000173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000,00 €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Opravy vo vlastnej réžii – 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Predaj paliva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15 000,00 €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Posypový materiál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Samovýroba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5 000,00 €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Palety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Stojky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náradie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Predaj kálaného dreva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55 000,00 €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Materiál na lesné práce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priestorov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5 500,00 €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Energie: elektrina, voda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3 500,00 €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Zimná údržba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25 000,00 €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Opravy </w:t>
            </w:r>
            <w:proofErr w:type="spellStart"/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áut,strojov,ostatné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5 500,00 €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66 000,00 €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Reprefond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Dotácie z Úradu práce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3 000,00 €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služby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5 500,00 €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Dotácie Mesto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13 800,00 €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**</w:t>
            </w: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Koncesionárske poplatky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Sklad -zmena stavu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1 500,00 €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Učtovníctvo</w:t>
            </w:r>
            <w:proofErr w:type="spellEnd"/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externé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Ostatné </w:t>
            </w:r>
            <w:proofErr w:type="spellStart"/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prev.výnosy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5 000,00 €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Ochrana bezpečnosť práce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Areál PD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15 000,00 €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vydávanie novín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Zberný dvor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10 000,00 €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Telekomunikačné služby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01731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  <w:r w:rsidR="00017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300,00 €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– mesto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35 700,00 €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– Urbár Rača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- Urbár Vajnory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7 500,00 €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Ťažba a odvoz dreva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OLH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Kalánie</w:t>
            </w:r>
            <w:proofErr w:type="spellEnd"/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služby na výrobky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ostatné služby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Mzdy a odvody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240 000,00 €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Sociálny fond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ochranné pomôcky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Výnosy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  <w:r w:rsidR="00B25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300,00 €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6 500,00 €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Náklady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  <w:r w:rsidR="00B25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Nápoje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Rozdiel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9 100,00 €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Školenia + lekárske posudky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Náhrada </w:t>
            </w:r>
            <w:proofErr w:type="spellStart"/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PN,odstupné</w:t>
            </w:r>
            <w:proofErr w:type="spellEnd"/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ostatné...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1 500,00 €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Daň z motorových vozidiel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1 300,00 €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 Odmeny predstavenstvo zo zisku cca 6.000.-</w:t>
            </w:r>
            <w:r w:rsidR="00B62D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€</w:t>
            </w: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Daň z nehnuteľností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1 500,00 €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Ostatné dane - kolky, odpad,...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B62D5F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** Dotácie od Mesta Svätý Jur: - plat robotníka na zbernom dvore 13.800 €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Poistné–</w:t>
            </w:r>
            <w:proofErr w:type="spellStart"/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budova,stroje,podnikanie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1 700,00 €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 rekonštrukcia Horárne Biely Kríž 220.000,-</w:t>
            </w:r>
            <w:r w:rsidR="00B62D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€</w:t>
            </w: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Členské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 je v rozpočte technické zhodnotenie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Odpisy HIM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B62D5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62D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Bankové poplatky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Ostatné náklady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Splatná daň z príjmu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Odmeny predstavenstvo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B62D5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B62D5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Čistenie priepustov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Areál PD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Zberný dvor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Biely kríž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45 000,00 €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672D2" w:rsidRPr="004672D2" w:rsidTr="00AD39F0">
        <w:trPr>
          <w:trHeight w:val="2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B62D5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  <w:r w:rsidR="00B62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  <w:r w:rsidRPr="00467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200,00 €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D2" w:rsidRPr="004672D2" w:rsidRDefault="004672D2" w:rsidP="004672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AD39F0" w:rsidRDefault="00AD39F0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D15786" w:rsidRDefault="001D121A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Z</w:t>
      </w:r>
      <w:r w:rsidR="00D15786">
        <w:rPr>
          <w:rFonts w:ascii="Arial" w:hAnsi="Arial"/>
          <w:b/>
          <w:bCs/>
          <w:sz w:val="24"/>
          <w:szCs w:val="24"/>
        </w:rPr>
        <w:t>áverečné slovo predstavenstva</w:t>
      </w:r>
    </w:p>
    <w:p w:rsidR="00D15786" w:rsidRDefault="00D15786" w:rsidP="00D15786">
      <w:pPr>
        <w:spacing w:after="0"/>
        <w:ind w:firstLine="708"/>
        <w:jc w:val="both"/>
        <w:rPr>
          <w:rFonts w:ascii="Arial" w:hAnsi="Arial"/>
          <w:b/>
          <w:bCs/>
          <w:sz w:val="24"/>
          <w:szCs w:val="24"/>
        </w:rPr>
      </w:pPr>
    </w:p>
    <w:p w:rsidR="00D15786" w:rsidRDefault="00D15786" w:rsidP="00D15786">
      <w:pPr>
        <w:spacing w:after="0"/>
        <w:ind w:firstLine="708"/>
        <w:jc w:val="both"/>
        <w:rPr>
          <w:rFonts w:ascii="Arial" w:hAnsi="Arial"/>
          <w:b/>
          <w:bCs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  <w:r w:rsidRPr="00D86594">
        <w:rPr>
          <w:rFonts w:ascii="Arial" w:hAnsi="Arial"/>
          <w:sz w:val="24"/>
          <w:szCs w:val="24"/>
        </w:rPr>
        <w:t>Vážené valné zhromaždenie</w:t>
      </w:r>
    </w:p>
    <w:p w:rsidR="00ED2DF3" w:rsidRDefault="00ED2DF3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B34AD9" w:rsidRDefault="00ED2DF3" w:rsidP="00556F4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I.Svätojurská, akciová spoločnosť v roku 201</w:t>
      </w:r>
      <w:r w:rsidR="00556F46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</w:t>
      </w:r>
      <w:r w:rsidR="00556F46">
        <w:rPr>
          <w:rFonts w:ascii="Arial" w:hAnsi="Arial"/>
          <w:sz w:val="24"/>
          <w:szCs w:val="24"/>
        </w:rPr>
        <w:t>vyvinula veľké úsilie pri oprave, rekonštrukcii majetku Mesta Svätý Jur</w:t>
      </w:r>
      <w:r w:rsidR="00005DC8">
        <w:rPr>
          <w:rFonts w:ascii="Arial" w:hAnsi="Arial"/>
          <w:sz w:val="24"/>
          <w:szCs w:val="24"/>
        </w:rPr>
        <w:t>,</w:t>
      </w:r>
      <w:r w:rsidR="00556F46">
        <w:rPr>
          <w:rFonts w:ascii="Arial" w:hAnsi="Arial"/>
          <w:sz w:val="24"/>
          <w:szCs w:val="24"/>
        </w:rPr>
        <w:t xml:space="preserve"> ktorý má spoločnosť v dlhodobom prenájme.</w:t>
      </w:r>
    </w:p>
    <w:p w:rsidR="00556F46" w:rsidRDefault="00355AB3" w:rsidP="00556F4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Popri svojej bežnej činnosti</w:t>
      </w:r>
      <w:r w:rsidR="00556F46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556F46">
        <w:rPr>
          <w:rFonts w:ascii="Arial" w:hAnsi="Arial"/>
          <w:sz w:val="24"/>
          <w:szCs w:val="24"/>
        </w:rPr>
        <w:t>ako je spravovanie a obhospodarovanie lesného majetku, zimnej údržbe, ponuke služieb</w:t>
      </w:r>
      <w:r>
        <w:rPr>
          <w:rFonts w:ascii="Arial" w:hAnsi="Arial"/>
          <w:sz w:val="24"/>
          <w:szCs w:val="24"/>
        </w:rPr>
        <w:t>,</w:t>
      </w:r>
      <w:r w:rsidR="00556F46">
        <w:rPr>
          <w:rFonts w:ascii="Arial" w:hAnsi="Arial"/>
          <w:sz w:val="24"/>
          <w:szCs w:val="24"/>
        </w:rPr>
        <w:t xml:space="preserve"> výborne zvládla aj úlohy nad rámec obvyklej</w:t>
      </w:r>
    </w:p>
    <w:p w:rsidR="00355AB3" w:rsidRDefault="00005DC8" w:rsidP="00556F4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</w:t>
      </w:r>
      <w:r w:rsidR="00556F46">
        <w:rPr>
          <w:rFonts w:ascii="Arial" w:hAnsi="Arial"/>
          <w:sz w:val="24"/>
          <w:szCs w:val="24"/>
        </w:rPr>
        <w:t xml:space="preserve">innosti. </w:t>
      </w:r>
    </w:p>
    <w:p w:rsidR="00556F46" w:rsidRDefault="00556F46" w:rsidP="00556F4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I.Svätojurská, a.s. hospodárila v roku 2017 s účtovným ziskom 7.505,27</w:t>
      </w:r>
      <w:r w:rsidR="00355AB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€ pri výške odpisov HIM 18.245,-</w:t>
      </w:r>
      <w:r w:rsidR="00355AB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€.</w:t>
      </w:r>
    </w:p>
    <w:p w:rsidR="00005DC8" w:rsidRDefault="00556F46" w:rsidP="00556F4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Spoločnosť poskytovala kvalitné služby a</w:t>
      </w:r>
      <w:r w:rsidR="00355AB3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výrobky</w:t>
      </w:r>
      <w:r w:rsidR="00355AB3">
        <w:rPr>
          <w:rFonts w:ascii="Arial" w:hAnsi="Arial"/>
          <w:sz w:val="24"/>
          <w:szCs w:val="24"/>
        </w:rPr>
        <w:t xml:space="preserve"> a</w:t>
      </w:r>
      <w:r>
        <w:rPr>
          <w:rFonts w:ascii="Arial" w:hAnsi="Arial"/>
          <w:sz w:val="24"/>
          <w:szCs w:val="24"/>
        </w:rPr>
        <w:t xml:space="preserve"> naďalej sa vie presadiť na trhu</w:t>
      </w:r>
      <w:r w:rsidR="00355AB3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čo prispieva k dobrému menu spoločnosti. Všetky odborné lesné práce boli vykonané </w:t>
      </w:r>
      <w:r w:rsidR="00355AB3">
        <w:rPr>
          <w:rFonts w:ascii="Arial" w:hAnsi="Arial"/>
          <w:sz w:val="24"/>
          <w:szCs w:val="24"/>
        </w:rPr>
        <w:t>kvalitne a zodpovedne</w:t>
      </w:r>
      <w:r>
        <w:rPr>
          <w:rFonts w:ascii="Arial" w:hAnsi="Arial"/>
          <w:sz w:val="24"/>
          <w:szCs w:val="24"/>
        </w:rPr>
        <w:t>.</w:t>
      </w:r>
    </w:p>
    <w:p w:rsidR="00556F46" w:rsidRDefault="00556F46" w:rsidP="00556F4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7B5C09" w:rsidRDefault="007B5C09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Predstavenstvo konštatuje, že činnosť </w:t>
      </w:r>
      <w:proofErr w:type="spellStart"/>
      <w:r>
        <w:rPr>
          <w:rFonts w:ascii="Arial" w:hAnsi="Arial"/>
          <w:sz w:val="24"/>
          <w:szCs w:val="24"/>
        </w:rPr>
        <w:t>I.Svätojurskej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a.s</w:t>
      </w:r>
      <w:proofErr w:type="spellEnd"/>
      <w:r>
        <w:rPr>
          <w:rFonts w:ascii="Arial" w:hAnsi="Arial"/>
          <w:sz w:val="24"/>
          <w:szCs w:val="24"/>
        </w:rPr>
        <w:t xml:space="preserve">. je na dobrej </w:t>
      </w:r>
      <w:r w:rsidR="00355AB3">
        <w:rPr>
          <w:rFonts w:ascii="Arial" w:hAnsi="Arial"/>
          <w:sz w:val="24"/>
          <w:szCs w:val="24"/>
        </w:rPr>
        <w:t>profesionálnej</w:t>
      </w:r>
      <w:r>
        <w:rPr>
          <w:rFonts w:ascii="Arial" w:hAnsi="Arial"/>
          <w:sz w:val="24"/>
          <w:szCs w:val="24"/>
        </w:rPr>
        <w:t xml:space="preserve"> úrovni, spoločnosť </w:t>
      </w:r>
      <w:r w:rsidR="00C166A1">
        <w:rPr>
          <w:rFonts w:ascii="Arial" w:hAnsi="Arial"/>
          <w:sz w:val="24"/>
          <w:szCs w:val="24"/>
        </w:rPr>
        <w:t xml:space="preserve">hospodári </w:t>
      </w:r>
      <w:r>
        <w:rPr>
          <w:rFonts w:ascii="Arial" w:hAnsi="Arial"/>
          <w:sz w:val="24"/>
          <w:szCs w:val="24"/>
        </w:rPr>
        <w:t>e</w:t>
      </w:r>
      <w:r w:rsidR="00C166A1">
        <w:rPr>
          <w:rFonts w:ascii="Arial" w:hAnsi="Arial"/>
          <w:sz w:val="24"/>
          <w:szCs w:val="24"/>
        </w:rPr>
        <w:t xml:space="preserve">fektívne </w:t>
      </w:r>
      <w:r>
        <w:rPr>
          <w:rFonts w:ascii="Arial" w:hAnsi="Arial"/>
          <w:sz w:val="24"/>
          <w:szCs w:val="24"/>
        </w:rPr>
        <w:t>a výsledky hospodárenia sú pozitívne.</w:t>
      </w:r>
    </w:p>
    <w:p w:rsidR="007B5C09" w:rsidRDefault="007B5C09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7B5C09" w:rsidRDefault="00286579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základe predloženej správy od</w:t>
      </w:r>
      <w:r w:rsidR="007B5C09"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z w:val="24"/>
          <w:szCs w:val="24"/>
        </w:rPr>
        <w:t>ú</w:t>
      </w:r>
      <w:r w:rsidR="007B5C09"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ame</w:t>
      </w:r>
      <w:r w:rsidR="007B5C09">
        <w:rPr>
          <w:rFonts w:ascii="Arial" w:hAnsi="Arial"/>
          <w:sz w:val="24"/>
          <w:szCs w:val="24"/>
        </w:rPr>
        <w:t xml:space="preserve"> valnému zhromažden</w:t>
      </w:r>
      <w:r w:rsidR="00712F56">
        <w:rPr>
          <w:rFonts w:ascii="Arial" w:hAnsi="Arial"/>
          <w:sz w:val="24"/>
          <w:szCs w:val="24"/>
        </w:rPr>
        <w:t>i</w:t>
      </w:r>
      <w:r w:rsidR="007B5C09">
        <w:rPr>
          <w:rFonts w:ascii="Arial" w:hAnsi="Arial"/>
          <w:sz w:val="24"/>
          <w:szCs w:val="24"/>
        </w:rPr>
        <w:t>u odsúhlasiť výsledky hospodárenia v roku 201</w:t>
      </w:r>
      <w:r w:rsidR="00005DC8">
        <w:rPr>
          <w:rFonts w:ascii="Arial" w:hAnsi="Arial"/>
          <w:sz w:val="24"/>
          <w:szCs w:val="24"/>
        </w:rPr>
        <w:t>7</w:t>
      </w:r>
      <w:r w:rsidR="007B5C09">
        <w:rPr>
          <w:rFonts w:ascii="Arial" w:hAnsi="Arial"/>
          <w:sz w:val="24"/>
          <w:szCs w:val="24"/>
        </w:rPr>
        <w:t xml:space="preserve"> a podnikateľský plán na rok 201</w:t>
      </w:r>
      <w:r w:rsidR="00005DC8">
        <w:rPr>
          <w:rFonts w:ascii="Arial" w:hAnsi="Arial"/>
          <w:sz w:val="24"/>
          <w:szCs w:val="24"/>
        </w:rPr>
        <w:t>8</w:t>
      </w:r>
      <w:r w:rsidR="007B5C09">
        <w:rPr>
          <w:rFonts w:ascii="Arial" w:hAnsi="Arial"/>
          <w:sz w:val="24"/>
          <w:szCs w:val="24"/>
        </w:rPr>
        <w:t>.</w:t>
      </w:r>
    </w:p>
    <w:p w:rsidR="007B5C09" w:rsidRDefault="007B5C09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7B5C09" w:rsidRPr="00D86594" w:rsidRDefault="007B5C09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892D64" w:rsidRDefault="00892D64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984BDB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 Svätom Jure, dňa</w:t>
      </w:r>
      <w:r w:rsidR="007B5C09">
        <w:rPr>
          <w:rFonts w:ascii="Arial" w:hAnsi="Arial"/>
          <w:sz w:val="24"/>
          <w:szCs w:val="24"/>
        </w:rPr>
        <w:t xml:space="preserve"> </w:t>
      </w:r>
      <w:r w:rsidR="00005DC8">
        <w:rPr>
          <w:rFonts w:ascii="Arial" w:hAnsi="Arial"/>
          <w:sz w:val="24"/>
          <w:szCs w:val="24"/>
        </w:rPr>
        <w:t>22</w:t>
      </w:r>
      <w:r w:rsidR="007B5C09">
        <w:rPr>
          <w:rFonts w:ascii="Arial" w:hAnsi="Arial"/>
          <w:sz w:val="24"/>
          <w:szCs w:val="24"/>
        </w:rPr>
        <w:t>.mája 201</w:t>
      </w:r>
      <w:r w:rsidR="00005DC8">
        <w:rPr>
          <w:rFonts w:ascii="Arial" w:hAnsi="Arial"/>
          <w:sz w:val="24"/>
          <w:szCs w:val="24"/>
        </w:rPr>
        <w:t>8</w:t>
      </w: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35547">
        <w:rPr>
          <w:rFonts w:ascii="Arial" w:hAnsi="Arial" w:cs="Arial"/>
          <w:sz w:val="24"/>
          <w:szCs w:val="24"/>
        </w:rPr>
        <w:t xml:space="preserve">                                </w:t>
      </w:r>
      <w:r w:rsidR="004365DB">
        <w:rPr>
          <w:rFonts w:ascii="Arial" w:hAnsi="Arial" w:cs="Arial"/>
          <w:sz w:val="24"/>
          <w:szCs w:val="24"/>
        </w:rPr>
        <w:t xml:space="preserve">                          </w:t>
      </w:r>
      <w:r w:rsidRPr="00535547">
        <w:rPr>
          <w:rFonts w:ascii="Arial" w:hAnsi="Arial" w:cs="Arial"/>
          <w:sz w:val="24"/>
          <w:szCs w:val="24"/>
        </w:rPr>
        <w:t xml:space="preserve">Predstavenstvo </w:t>
      </w:r>
      <w:proofErr w:type="spellStart"/>
      <w:r w:rsidRPr="00535547">
        <w:rPr>
          <w:rFonts w:ascii="Arial" w:hAnsi="Arial" w:cs="Arial"/>
          <w:sz w:val="24"/>
          <w:szCs w:val="24"/>
        </w:rPr>
        <w:t>I.Svätojurskej</w:t>
      </w:r>
      <w:proofErr w:type="spellEnd"/>
      <w:r w:rsidRPr="005355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5547">
        <w:rPr>
          <w:rFonts w:ascii="Arial" w:hAnsi="Arial" w:cs="Arial"/>
          <w:sz w:val="24"/>
          <w:szCs w:val="24"/>
        </w:rPr>
        <w:t>a.s</w:t>
      </w:r>
      <w:proofErr w:type="spellEnd"/>
      <w:r w:rsidRPr="00535547">
        <w:rPr>
          <w:rFonts w:ascii="Arial" w:hAnsi="Arial" w:cs="Arial"/>
          <w:sz w:val="24"/>
          <w:szCs w:val="24"/>
        </w:rPr>
        <w:t>.</w:t>
      </w:r>
    </w:p>
    <w:p w:rsidR="00D15786" w:rsidRDefault="00D15786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15786" w:rsidRDefault="00D15786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5C09" w:rsidRDefault="007B5C09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B5C09" w:rsidRDefault="007B5C09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15786" w:rsidRDefault="00D15786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D6810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.....................</w:t>
      </w:r>
      <w:r w:rsidR="00AD6810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F641B4" w:rsidRPr="00913BED" w:rsidRDefault="00D15786" w:rsidP="00913B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Grančič Marián</w:t>
      </w:r>
      <w:r w:rsidR="004D31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predseda predstavenstva</w:t>
      </w:r>
    </w:p>
    <w:p w:rsidR="00005DC8" w:rsidRDefault="00005DC8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445C0D" w:rsidRDefault="00445C0D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445C0D" w:rsidRDefault="00445C0D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445C0D" w:rsidRDefault="00445C0D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445C0D" w:rsidRDefault="00445C0D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445C0D" w:rsidRDefault="00445C0D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445C0D" w:rsidRDefault="00445C0D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445C0D" w:rsidRDefault="00445C0D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917884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06D5A" w:rsidRDefault="00606D5A" w:rsidP="00606D5A">
      <w:pPr>
        <w:pStyle w:val="Bezriadkovania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Správa</w:t>
      </w:r>
    </w:p>
    <w:p w:rsidR="00606D5A" w:rsidRDefault="00606D5A" w:rsidP="00606D5A">
      <w:pPr>
        <w:pStyle w:val="Bezriadkovania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Dozornej rady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I.Svätojurskej</w:t>
      </w:r>
      <w:proofErr w:type="spellEnd"/>
      <w:r>
        <w:rPr>
          <w:rFonts w:ascii="Arial" w:hAnsi="Arial" w:cs="Arial"/>
          <w:b/>
          <w:i/>
          <w:sz w:val="24"/>
          <w:szCs w:val="24"/>
        </w:rPr>
        <w:t>, akciovej spoločnosti za rok 2017</w:t>
      </w:r>
    </w:p>
    <w:p w:rsidR="00606D5A" w:rsidRDefault="00606D5A" w:rsidP="00606D5A">
      <w:pPr>
        <w:pStyle w:val="Bezriadkovania"/>
        <w:jc w:val="center"/>
        <w:rPr>
          <w:rFonts w:ascii="Arial" w:hAnsi="Arial" w:cs="Arial"/>
          <w:b/>
          <w:i/>
          <w:sz w:val="24"/>
          <w:szCs w:val="24"/>
        </w:rPr>
      </w:pPr>
    </w:p>
    <w:p w:rsidR="00606D5A" w:rsidRDefault="00606D5A" w:rsidP="00606D5A">
      <w:pPr>
        <w:pStyle w:val="Bezriadkovania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Dozorná rada predkladá valnému zhromaždeniu v zmysle zákona Správu Dozornej rady za rok 2017</w:t>
      </w:r>
    </w:p>
    <w:p w:rsidR="00606D5A" w:rsidRDefault="00606D5A" w:rsidP="00606D5A">
      <w:pPr>
        <w:pStyle w:val="Bezriadkovania"/>
        <w:jc w:val="center"/>
        <w:rPr>
          <w:rFonts w:ascii="Arial" w:hAnsi="Arial" w:cs="Arial"/>
          <w:b/>
          <w:i/>
          <w:sz w:val="24"/>
          <w:szCs w:val="24"/>
        </w:rPr>
      </w:pPr>
    </w:p>
    <w:p w:rsidR="00606D5A" w:rsidRDefault="00606D5A" w:rsidP="00606D5A">
      <w:pPr>
        <w:spacing w:after="0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606D5A" w:rsidRDefault="00606D5A" w:rsidP="00606D5A">
      <w:pPr>
        <w:pStyle w:val="Bezriadkovania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HODNOTENIE </w:t>
      </w:r>
      <w:r>
        <w:rPr>
          <w:rFonts w:ascii="Arial" w:hAnsi="Arial" w:cs="Arial"/>
          <w:b/>
          <w:i/>
          <w:caps/>
          <w:sz w:val="24"/>
          <w:szCs w:val="24"/>
        </w:rPr>
        <w:t>činnosti</w:t>
      </w:r>
      <w:r>
        <w:rPr>
          <w:rFonts w:ascii="Arial" w:hAnsi="Arial" w:cs="Arial"/>
          <w:b/>
          <w:i/>
          <w:sz w:val="24"/>
          <w:szCs w:val="24"/>
        </w:rPr>
        <w:t xml:space="preserve"> SPOLOČNOSTI A PREDSTAVENSTVA </w:t>
      </w:r>
    </w:p>
    <w:p w:rsidR="00606D5A" w:rsidRDefault="00606D5A" w:rsidP="00606D5A">
      <w:pPr>
        <w:pStyle w:val="Bezriadkovania"/>
        <w:jc w:val="both"/>
        <w:rPr>
          <w:rFonts w:ascii="Arial" w:hAnsi="Arial" w:cs="Arial"/>
          <w:i/>
          <w:sz w:val="24"/>
          <w:szCs w:val="24"/>
        </w:rPr>
      </w:pPr>
    </w:p>
    <w:p w:rsidR="00606D5A" w:rsidRDefault="00606D5A" w:rsidP="00606D5A">
      <w:pPr>
        <w:pStyle w:val="Bezriadkovania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Dozorná rada hodnotí činnosť spoločnosti a predstavenstva za rok 2017 pozitívne, účel, pre ktorý bola spoločnosť zriadená, sa stále napĺňa a celkovo je aj prínosom pre akcionára. Mestský majetok, ktorým spoločnosť disponuje, je spravovaný a udržiavaný zodpovedne a v zmysle platnej legislatívy. Hospodárenie spoločnosti je ziskové, čo dáva predpoklad aj pre ďalší rozvoj spoločnosti. </w:t>
      </w:r>
    </w:p>
    <w:p w:rsidR="00606D5A" w:rsidRDefault="00606D5A" w:rsidP="00606D5A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606D5A" w:rsidRDefault="00606D5A" w:rsidP="00606D5A">
      <w:pPr>
        <w:pStyle w:val="Bezriadkovania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HOSPODÁRSKY VÝSLEDOK</w:t>
      </w:r>
    </w:p>
    <w:p w:rsidR="00606D5A" w:rsidRDefault="00606D5A" w:rsidP="00606D5A">
      <w:pPr>
        <w:pStyle w:val="Bezriadkovania"/>
        <w:jc w:val="center"/>
        <w:rPr>
          <w:rFonts w:ascii="Arial" w:hAnsi="Arial" w:cs="Arial"/>
          <w:b/>
          <w:i/>
          <w:sz w:val="24"/>
          <w:szCs w:val="24"/>
        </w:rPr>
      </w:pPr>
    </w:p>
    <w:p w:rsidR="00606D5A" w:rsidRPr="00A438F3" w:rsidRDefault="00606D5A" w:rsidP="00606D5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I.Svätojurská, a.s. skončila </w:t>
      </w:r>
      <w:r w:rsidRPr="00A438F3">
        <w:rPr>
          <w:rFonts w:ascii="Arial" w:hAnsi="Arial" w:cs="Arial"/>
          <w:i/>
          <w:sz w:val="24"/>
          <w:szCs w:val="24"/>
        </w:rPr>
        <w:t xml:space="preserve">hospodárenie v roku 2017 so ziskom 7 505,27 €. Na účtoch spoločnosti bolo ku dňu 31.12.2017 celkom </w:t>
      </w:r>
      <w:r>
        <w:rPr>
          <w:rFonts w:ascii="Arial" w:hAnsi="Arial" w:cs="Arial"/>
          <w:i/>
          <w:sz w:val="24"/>
          <w:szCs w:val="24"/>
        </w:rPr>
        <w:t>73 559,73</w:t>
      </w:r>
      <w:r w:rsidRPr="00A438F3">
        <w:rPr>
          <w:rFonts w:ascii="Arial" w:hAnsi="Arial" w:cs="Arial"/>
          <w:i/>
          <w:sz w:val="24"/>
          <w:szCs w:val="24"/>
        </w:rPr>
        <w:t xml:space="preserve"> €, v</w:t>
      </w:r>
      <w:r>
        <w:rPr>
          <w:rFonts w:ascii="Arial" w:hAnsi="Arial" w:cs="Arial"/>
          <w:i/>
          <w:sz w:val="24"/>
          <w:szCs w:val="24"/>
        </w:rPr>
        <w:t xml:space="preserve">  </w:t>
      </w:r>
      <w:r w:rsidRPr="00A438F3">
        <w:rPr>
          <w:rFonts w:ascii="Arial" w:hAnsi="Arial" w:cs="Arial"/>
          <w:i/>
          <w:sz w:val="24"/>
          <w:szCs w:val="24"/>
        </w:rPr>
        <w:t xml:space="preserve">pokladni hotovosť </w:t>
      </w:r>
      <w:r>
        <w:rPr>
          <w:rFonts w:ascii="Arial" w:hAnsi="Arial" w:cs="Arial"/>
          <w:i/>
          <w:sz w:val="24"/>
          <w:szCs w:val="24"/>
        </w:rPr>
        <w:t>622,11</w:t>
      </w:r>
      <w:r w:rsidRPr="00A438F3">
        <w:rPr>
          <w:rFonts w:ascii="Arial" w:hAnsi="Arial" w:cs="Arial"/>
          <w:i/>
          <w:sz w:val="24"/>
          <w:szCs w:val="24"/>
        </w:rPr>
        <w:t xml:space="preserve"> €.</w:t>
      </w:r>
    </w:p>
    <w:p w:rsidR="00606D5A" w:rsidRPr="00A438F3" w:rsidRDefault="00606D5A" w:rsidP="00606D5A">
      <w:pPr>
        <w:jc w:val="both"/>
        <w:rPr>
          <w:rFonts w:ascii="Arial" w:hAnsi="Arial" w:cs="Arial"/>
          <w:i/>
          <w:sz w:val="24"/>
          <w:szCs w:val="24"/>
        </w:rPr>
      </w:pPr>
      <w:r w:rsidRPr="00A438F3">
        <w:rPr>
          <w:rFonts w:ascii="Arial" w:hAnsi="Arial" w:cs="Arial"/>
          <w:i/>
          <w:sz w:val="24"/>
          <w:szCs w:val="24"/>
        </w:rPr>
        <w:t xml:space="preserve">Záväzky spoločnosti k 31.12.2017 predstavujú mzdy zamestnancov </w:t>
      </w:r>
      <w:r>
        <w:rPr>
          <w:rFonts w:ascii="Arial" w:hAnsi="Arial" w:cs="Arial"/>
          <w:i/>
          <w:sz w:val="24"/>
          <w:szCs w:val="24"/>
        </w:rPr>
        <w:t>9 510,00</w:t>
      </w:r>
      <w:r w:rsidRPr="00A438F3">
        <w:rPr>
          <w:rFonts w:ascii="Arial" w:hAnsi="Arial" w:cs="Arial"/>
          <w:i/>
          <w:sz w:val="24"/>
          <w:szCs w:val="24"/>
        </w:rPr>
        <w:t xml:space="preserve"> € a odvody zamestnancov </w:t>
      </w:r>
      <w:r>
        <w:rPr>
          <w:rFonts w:ascii="Arial" w:hAnsi="Arial" w:cs="Arial"/>
          <w:i/>
          <w:sz w:val="24"/>
          <w:szCs w:val="24"/>
        </w:rPr>
        <w:t>10 399,69</w:t>
      </w:r>
      <w:r w:rsidRPr="00A438F3">
        <w:rPr>
          <w:rFonts w:ascii="Arial" w:hAnsi="Arial" w:cs="Arial"/>
          <w:i/>
          <w:sz w:val="24"/>
          <w:szCs w:val="24"/>
        </w:rPr>
        <w:t xml:space="preserve"> € a daňové záväzky </w:t>
      </w:r>
      <w:r>
        <w:rPr>
          <w:rFonts w:ascii="Arial" w:hAnsi="Arial" w:cs="Arial"/>
          <w:i/>
          <w:sz w:val="24"/>
          <w:szCs w:val="24"/>
        </w:rPr>
        <w:t>13 559,00</w:t>
      </w:r>
      <w:r w:rsidRPr="00A438F3">
        <w:rPr>
          <w:rFonts w:ascii="Arial" w:hAnsi="Arial" w:cs="Arial"/>
          <w:i/>
          <w:sz w:val="24"/>
          <w:szCs w:val="24"/>
        </w:rPr>
        <w:t xml:space="preserve"> € za december 2017, splatné v januári 2018.</w:t>
      </w:r>
    </w:p>
    <w:p w:rsidR="00606D5A" w:rsidRDefault="00606D5A" w:rsidP="00606D5A">
      <w:pPr>
        <w:jc w:val="both"/>
        <w:rPr>
          <w:rFonts w:ascii="Arial" w:hAnsi="Arial" w:cs="Arial"/>
          <w:i/>
          <w:sz w:val="24"/>
          <w:szCs w:val="24"/>
        </w:rPr>
      </w:pPr>
      <w:r w:rsidRPr="00A438F3">
        <w:rPr>
          <w:rFonts w:ascii="Arial" w:hAnsi="Arial" w:cs="Arial"/>
          <w:i/>
          <w:sz w:val="24"/>
          <w:szCs w:val="24"/>
        </w:rPr>
        <w:t>Záväzky z obchodného styku tiež splatné v januári 2018</w:t>
      </w:r>
      <w:r>
        <w:rPr>
          <w:rFonts w:ascii="Arial" w:hAnsi="Arial" w:cs="Arial"/>
          <w:i/>
          <w:sz w:val="24"/>
          <w:szCs w:val="24"/>
        </w:rPr>
        <w:t xml:space="preserve"> sú</w:t>
      </w:r>
      <w:r w:rsidRPr="00A438F3">
        <w:rPr>
          <w:rFonts w:ascii="Arial" w:hAnsi="Arial" w:cs="Arial"/>
          <w:i/>
          <w:sz w:val="24"/>
          <w:szCs w:val="24"/>
        </w:rPr>
        <w:t xml:space="preserve"> vo výške </w:t>
      </w:r>
      <w:r>
        <w:rPr>
          <w:rFonts w:ascii="Arial" w:hAnsi="Arial" w:cs="Arial"/>
          <w:i/>
          <w:sz w:val="24"/>
          <w:szCs w:val="24"/>
        </w:rPr>
        <w:t>22 972,70</w:t>
      </w:r>
      <w:r w:rsidRPr="00A438F3">
        <w:rPr>
          <w:rFonts w:ascii="Arial" w:hAnsi="Arial" w:cs="Arial"/>
          <w:i/>
          <w:sz w:val="24"/>
          <w:szCs w:val="24"/>
        </w:rPr>
        <w:t xml:space="preserve"> €. Pohľadávky spoločnosti z obchodného styku sú vo výške </w:t>
      </w:r>
      <w:r>
        <w:rPr>
          <w:rFonts w:ascii="Arial" w:hAnsi="Arial" w:cs="Arial"/>
          <w:i/>
          <w:sz w:val="24"/>
          <w:szCs w:val="24"/>
        </w:rPr>
        <w:t>24 892,21</w:t>
      </w:r>
      <w:r w:rsidRPr="00A438F3">
        <w:rPr>
          <w:rFonts w:ascii="Arial" w:hAnsi="Arial" w:cs="Arial"/>
          <w:i/>
          <w:sz w:val="24"/>
          <w:szCs w:val="24"/>
        </w:rPr>
        <w:t xml:space="preserve"> €</w:t>
      </w:r>
      <w:r>
        <w:rPr>
          <w:rFonts w:ascii="Arial" w:hAnsi="Arial" w:cs="Arial"/>
          <w:i/>
          <w:sz w:val="24"/>
          <w:szCs w:val="24"/>
        </w:rPr>
        <w:t>,</w:t>
      </w:r>
      <w:r w:rsidRPr="00A438F3">
        <w:rPr>
          <w:rFonts w:ascii="Arial" w:hAnsi="Arial" w:cs="Arial"/>
          <w:i/>
          <w:sz w:val="24"/>
          <w:szCs w:val="24"/>
        </w:rPr>
        <w:t xml:space="preserve"> splatné v januári 2018.</w:t>
      </w:r>
    </w:p>
    <w:p w:rsidR="00606D5A" w:rsidRDefault="00606D5A" w:rsidP="00606D5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Výsledky hospodárenia svedčia o zodpovednej práci predstavenstva spoločnosti aj jej riaditeľa, čo dáva záruky do budúcnosti. </w:t>
      </w:r>
    </w:p>
    <w:p w:rsidR="00606D5A" w:rsidRDefault="00606D5A" w:rsidP="00606D5A">
      <w:pPr>
        <w:pStyle w:val="Bezriadkovania"/>
        <w:jc w:val="both"/>
        <w:rPr>
          <w:rFonts w:ascii="Arial" w:hAnsi="Arial" w:cs="Arial"/>
          <w:i/>
          <w:sz w:val="24"/>
          <w:szCs w:val="24"/>
        </w:rPr>
      </w:pPr>
    </w:p>
    <w:p w:rsidR="00606D5A" w:rsidRDefault="00606D5A" w:rsidP="00606D5A">
      <w:pPr>
        <w:pStyle w:val="Bezriadkovania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Celkové hodnotenie:</w:t>
      </w:r>
    </w:p>
    <w:p w:rsidR="00606D5A" w:rsidRDefault="00606D5A" w:rsidP="00606D5A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</w:p>
    <w:p w:rsidR="00606D5A" w:rsidRDefault="00606D5A" w:rsidP="00606D5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Dozorná rada konštatuje, že podnikateľská činnosť spoločnosti je v súlade s právnymi predpismi, jej stanovami a pokynmi valného zhromaždenia. Odporúčame,  aby predstavenstvo spoločnosti pokračovalo v doterajšom úsilí. Dozorná rada sa taktiež stotožňuje s podnikateľským plánom pre rok 2018.</w:t>
      </w:r>
    </w:p>
    <w:p w:rsidR="00606D5A" w:rsidRDefault="00606D5A" w:rsidP="00606D5A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606D5A" w:rsidRDefault="00606D5A" w:rsidP="00606D5A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606D5A" w:rsidRDefault="00606D5A" w:rsidP="00606D5A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606D5A" w:rsidRDefault="00606D5A" w:rsidP="00606D5A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606D5A" w:rsidRDefault="00606D5A" w:rsidP="00606D5A">
      <w:pPr>
        <w:pStyle w:val="Bezriadkovani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____________________________</w:t>
      </w:r>
    </w:p>
    <w:p w:rsidR="00606D5A" w:rsidRDefault="00606D5A" w:rsidP="00606D5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Prof. PhDr. František </w:t>
      </w:r>
      <w:proofErr w:type="spellStart"/>
      <w:r>
        <w:rPr>
          <w:rFonts w:ascii="Arial" w:hAnsi="Arial" w:cs="Arial"/>
          <w:i/>
          <w:sz w:val="24"/>
          <w:szCs w:val="24"/>
        </w:rPr>
        <w:t>Gahér</w:t>
      </w:r>
      <w:proofErr w:type="spellEnd"/>
      <w:r>
        <w:rPr>
          <w:rFonts w:ascii="Arial" w:hAnsi="Arial" w:cs="Arial"/>
          <w:i/>
          <w:sz w:val="24"/>
          <w:szCs w:val="24"/>
        </w:rPr>
        <w:t>, CS</w:t>
      </w:r>
      <w:r>
        <w:rPr>
          <w:rFonts w:ascii="Arial" w:hAnsi="Arial" w:cs="Arial"/>
          <w:sz w:val="24"/>
          <w:szCs w:val="24"/>
        </w:rPr>
        <w:t>c.</w:t>
      </w:r>
    </w:p>
    <w:p w:rsidR="00606D5A" w:rsidRDefault="00606D5A" w:rsidP="00606D5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predseda Dozornej rady  </w:t>
      </w:r>
    </w:p>
    <w:p w:rsidR="00606D5A" w:rsidRDefault="00606D5A" w:rsidP="00606D5A"/>
    <w:p w:rsidR="00606D5A" w:rsidRPr="00C025A3" w:rsidRDefault="00606D5A" w:rsidP="00C025A3">
      <w:pPr>
        <w:pStyle w:val="Bezriadkovania"/>
        <w:rPr>
          <w:rFonts w:ascii="Arial" w:hAnsi="Arial" w:cs="Arial"/>
          <w:sz w:val="24"/>
          <w:szCs w:val="24"/>
        </w:rPr>
      </w:pPr>
    </w:p>
    <w:sectPr w:rsidR="00606D5A" w:rsidRPr="00C02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5B6" w:rsidRDefault="00B865B6">
      <w:pPr>
        <w:spacing w:after="0" w:line="240" w:lineRule="auto"/>
      </w:pPr>
      <w:r>
        <w:separator/>
      </w:r>
    </w:p>
  </w:endnote>
  <w:endnote w:type="continuationSeparator" w:id="0">
    <w:p w:rsidR="00B865B6" w:rsidRDefault="00B8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15" w:rsidRDefault="00936415" w:rsidP="00B63EF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36415" w:rsidRDefault="0093641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15" w:rsidRDefault="00936415" w:rsidP="00B63EF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06D5A">
      <w:rPr>
        <w:rStyle w:val="slostrany"/>
        <w:noProof/>
      </w:rPr>
      <w:t>13</w:t>
    </w:r>
    <w:r>
      <w:rPr>
        <w:rStyle w:val="slostrany"/>
      </w:rPr>
      <w:fldChar w:fldCharType="end"/>
    </w:r>
  </w:p>
  <w:p w:rsidR="00936415" w:rsidRDefault="0093641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15" w:rsidRDefault="009364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5B6" w:rsidRDefault="00B865B6">
      <w:pPr>
        <w:spacing w:after="0" w:line="240" w:lineRule="auto"/>
      </w:pPr>
      <w:r>
        <w:separator/>
      </w:r>
    </w:p>
  </w:footnote>
  <w:footnote w:type="continuationSeparator" w:id="0">
    <w:p w:rsidR="00B865B6" w:rsidRDefault="00B8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15" w:rsidRDefault="0093641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15" w:rsidRDefault="0093641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15" w:rsidRDefault="009364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666"/>
    <w:multiLevelType w:val="hybridMultilevel"/>
    <w:tmpl w:val="36745A4C"/>
    <w:lvl w:ilvl="0" w:tplc="BA42115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55E"/>
    <w:rsid w:val="00003456"/>
    <w:rsid w:val="00005DC8"/>
    <w:rsid w:val="00006457"/>
    <w:rsid w:val="00007FF2"/>
    <w:rsid w:val="0001731F"/>
    <w:rsid w:val="00020A86"/>
    <w:rsid w:val="00021D36"/>
    <w:rsid w:val="00023961"/>
    <w:rsid w:val="00035C4C"/>
    <w:rsid w:val="00040E61"/>
    <w:rsid w:val="00046C7C"/>
    <w:rsid w:val="00055FC6"/>
    <w:rsid w:val="000624F3"/>
    <w:rsid w:val="00072A20"/>
    <w:rsid w:val="0008518C"/>
    <w:rsid w:val="000871E5"/>
    <w:rsid w:val="00090F11"/>
    <w:rsid w:val="00091A07"/>
    <w:rsid w:val="000934FD"/>
    <w:rsid w:val="00093AA0"/>
    <w:rsid w:val="0009513C"/>
    <w:rsid w:val="000A013A"/>
    <w:rsid w:val="000A0CD9"/>
    <w:rsid w:val="000A2A29"/>
    <w:rsid w:val="000B039C"/>
    <w:rsid w:val="000B487C"/>
    <w:rsid w:val="000B5066"/>
    <w:rsid w:val="000C7FB2"/>
    <w:rsid w:val="000D022F"/>
    <w:rsid w:val="000D2F64"/>
    <w:rsid w:val="000D5BAB"/>
    <w:rsid w:val="000E54E1"/>
    <w:rsid w:val="0010000F"/>
    <w:rsid w:val="001013D9"/>
    <w:rsid w:val="001127B0"/>
    <w:rsid w:val="00112C42"/>
    <w:rsid w:val="00115BD3"/>
    <w:rsid w:val="001216D1"/>
    <w:rsid w:val="00123F7E"/>
    <w:rsid w:val="00126B73"/>
    <w:rsid w:val="00131AF4"/>
    <w:rsid w:val="00135FDB"/>
    <w:rsid w:val="00140BFA"/>
    <w:rsid w:val="00155009"/>
    <w:rsid w:val="001555E1"/>
    <w:rsid w:val="0016024B"/>
    <w:rsid w:val="00161DB6"/>
    <w:rsid w:val="001623CC"/>
    <w:rsid w:val="0017602F"/>
    <w:rsid w:val="00180F50"/>
    <w:rsid w:val="00181D23"/>
    <w:rsid w:val="00190312"/>
    <w:rsid w:val="001B7C94"/>
    <w:rsid w:val="001C4320"/>
    <w:rsid w:val="001D121A"/>
    <w:rsid w:val="001D1651"/>
    <w:rsid w:val="001E1135"/>
    <w:rsid w:val="001E56CB"/>
    <w:rsid w:val="001E5E1D"/>
    <w:rsid w:val="001F18F0"/>
    <w:rsid w:val="001F256C"/>
    <w:rsid w:val="00201FF6"/>
    <w:rsid w:val="00202976"/>
    <w:rsid w:val="002040BC"/>
    <w:rsid w:val="0020696E"/>
    <w:rsid w:val="00212478"/>
    <w:rsid w:val="002128BA"/>
    <w:rsid w:val="002145DD"/>
    <w:rsid w:val="00216158"/>
    <w:rsid w:val="00240031"/>
    <w:rsid w:val="002400AE"/>
    <w:rsid w:val="0025158E"/>
    <w:rsid w:val="00253811"/>
    <w:rsid w:val="00253D6E"/>
    <w:rsid w:val="00260C68"/>
    <w:rsid w:val="0026238A"/>
    <w:rsid w:val="00263D96"/>
    <w:rsid w:val="002731D8"/>
    <w:rsid w:val="00274AEF"/>
    <w:rsid w:val="00275F2D"/>
    <w:rsid w:val="00286181"/>
    <w:rsid w:val="00286579"/>
    <w:rsid w:val="002A78E8"/>
    <w:rsid w:val="002B6F3D"/>
    <w:rsid w:val="002C15EE"/>
    <w:rsid w:val="002C683B"/>
    <w:rsid w:val="002C71E9"/>
    <w:rsid w:val="002D1C3C"/>
    <w:rsid w:val="002D645B"/>
    <w:rsid w:val="002D6BE8"/>
    <w:rsid w:val="002E13EF"/>
    <w:rsid w:val="002E2F8C"/>
    <w:rsid w:val="002E510A"/>
    <w:rsid w:val="002F316D"/>
    <w:rsid w:val="002F59CD"/>
    <w:rsid w:val="00300FF8"/>
    <w:rsid w:val="00302C9F"/>
    <w:rsid w:val="0031637B"/>
    <w:rsid w:val="003225AE"/>
    <w:rsid w:val="0032448E"/>
    <w:rsid w:val="0033144B"/>
    <w:rsid w:val="003321A6"/>
    <w:rsid w:val="00333AA9"/>
    <w:rsid w:val="00352629"/>
    <w:rsid w:val="00355AB3"/>
    <w:rsid w:val="00360F67"/>
    <w:rsid w:val="00363644"/>
    <w:rsid w:val="00365552"/>
    <w:rsid w:val="00394E56"/>
    <w:rsid w:val="00395151"/>
    <w:rsid w:val="00395B51"/>
    <w:rsid w:val="003A1B78"/>
    <w:rsid w:val="003A50DF"/>
    <w:rsid w:val="003A6BD0"/>
    <w:rsid w:val="003B07DC"/>
    <w:rsid w:val="003B245D"/>
    <w:rsid w:val="003C5485"/>
    <w:rsid w:val="003D4E3B"/>
    <w:rsid w:val="003D6725"/>
    <w:rsid w:val="003F1EEC"/>
    <w:rsid w:val="00401EB9"/>
    <w:rsid w:val="004167F4"/>
    <w:rsid w:val="00420A53"/>
    <w:rsid w:val="00422D89"/>
    <w:rsid w:val="00426CD4"/>
    <w:rsid w:val="00430D19"/>
    <w:rsid w:val="004365DB"/>
    <w:rsid w:val="004406FB"/>
    <w:rsid w:val="00440833"/>
    <w:rsid w:val="00445C0D"/>
    <w:rsid w:val="00446A67"/>
    <w:rsid w:val="00450140"/>
    <w:rsid w:val="00451F26"/>
    <w:rsid w:val="004672D2"/>
    <w:rsid w:val="004A5048"/>
    <w:rsid w:val="004B308F"/>
    <w:rsid w:val="004B3E61"/>
    <w:rsid w:val="004D0F3A"/>
    <w:rsid w:val="004D31A8"/>
    <w:rsid w:val="004E1F30"/>
    <w:rsid w:val="004E3441"/>
    <w:rsid w:val="004E4A80"/>
    <w:rsid w:val="004E5F08"/>
    <w:rsid w:val="004E5FB9"/>
    <w:rsid w:val="004F7A5E"/>
    <w:rsid w:val="0050615A"/>
    <w:rsid w:val="00506632"/>
    <w:rsid w:val="005103A5"/>
    <w:rsid w:val="00520C09"/>
    <w:rsid w:val="00522A14"/>
    <w:rsid w:val="00522DE9"/>
    <w:rsid w:val="00523C15"/>
    <w:rsid w:val="00530EDD"/>
    <w:rsid w:val="00536F29"/>
    <w:rsid w:val="00541FA7"/>
    <w:rsid w:val="00546054"/>
    <w:rsid w:val="00553DBB"/>
    <w:rsid w:val="00556F46"/>
    <w:rsid w:val="005638A9"/>
    <w:rsid w:val="00567760"/>
    <w:rsid w:val="0057104E"/>
    <w:rsid w:val="00571AE9"/>
    <w:rsid w:val="00580E75"/>
    <w:rsid w:val="005B5D7E"/>
    <w:rsid w:val="005C72D0"/>
    <w:rsid w:val="005C7E2E"/>
    <w:rsid w:val="005D1535"/>
    <w:rsid w:val="005D5FA5"/>
    <w:rsid w:val="005E15E8"/>
    <w:rsid w:val="005E3AFB"/>
    <w:rsid w:val="005E6565"/>
    <w:rsid w:val="005E6BD5"/>
    <w:rsid w:val="005F11C9"/>
    <w:rsid w:val="00606D5A"/>
    <w:rsid w:val="00615B38"/>
    <w:rsid w:val="00621C00"/>
    <w:rsid w:val="00626B6F"/>
    <w:rsid w:val="00626FDB"/>
    <w:rsid w:val="006352A8"/>
    <w:rsid w:val="00642339"/>
    <w:rsid w:val="0065240D"/>
    <w:rsid w:val="006618F9"/>
    <w:rsid w:val="00674B7A"/>
    <w:rsid w:val="006857DA"/>
    <w:rsid w:val="00687215"/>
    <w:rsid w:val="00695184"/>
    <w:rsid w:val="006A00D2"/>
    <w:rsid w:val="006B2EAF"/>
    <w:rsid w:val="006C1FDE"/>
    <w:rsid w:val="006C60AA"/>
    <w:rsid w:val="006C6CE7"/>
    <w:rsid w:val="006D304D"/>
    <w:rsid w:val="006D50FB"/>
    <w:rsid w:val="006E4984"/>
    <w:rsid w:val="006F0554"/>
    <w:rsid w:val="006F2F86"/>
    <w:rsid w:val="006F30A1"/>
    <w:rsid w:val="006F3328"/>
    <w:rsid w:val="006F56C1"/>
    <w:rsid w:val="006F621E"/>
    <w:rsid w:val="007070F8"/>
    <w:rsid w:val="007071DB"/>
    <w:rsid w:val="007109D9"/>
    <w:rsid w:val="00712F56"/>
    <w:rsid w:val="007139BE"/>
    <w:rsid w:val="007203D1"/>
    <w:rsid w:val="00721D91"/>
    <w:rsid w:val="00743B8C"/>
    <w:rsid w:val="00745256"/>
    <w:rsid w:val="00746910"/>
    <w:rsid w:val="00754528"/>
    <w:rsid w:val="00763130"/>
    <w:rsid w:val="0076323A"/>
    <w:rsid w:val="007641A7"/>
    <w:rsid w:val="0076663E"/>
    <w:rsid w:val="00770EBF"/>
    <w:rsid w:val="007754E5"/>
    <w:rsid w:val="007868F6"/>
    <w:rsid w:val="0079534F"/>
    <w:rsid w:val="0079691C"/>
    <w:rsid w:val="007A1E5F"/>
    <w:rsid w:val="007A343D"/>
    <w:rsid w:val="007A42D6"/>
    <w:rsid w:val="007A55CB"/>
    <w:rsid w:val="007B013C"/>
    <w:rsid w:val="007B1659"/>
    <w:rsid w:val="007B3CC1"/>
    <w:rsid w:val="007B5C09"/>
    <w:rsid w:val="007C43AE"/>
    <w:rsid w:val="007E3FAB"/>
    <w:rsid w:val="007E69DF"/>
    <w:rsid w:val="007E6FE9"/>
    <w:rsid w:val="007F328C"/>
    <w:rsid w:val="007F6F2D"/>
    <w:rsid w:val="00803A23"/>
    <w:rsid w:val="008046B8"/>
    <w:rsid w:val="00806DB9"/>
    <w:rsid w:val="00813772"/>
    <w:rsid w:val="00815E8F"/>
    <w:rsid w:val="0082106B"/>
    <w:rsid w:val="00830904"/>
    <w:rsid w:val="00834C06"/>
    <w:rsid w:val="008425B9"/>
    <w:rsid w:val="00843D8D"/>
    <w:rsid w:val="0084529A"/>
    <w:rsid w:val="00850803"/>
    <w:rsid w:val="00853234"/>
    <w:rsid w:val="00854991"/>
    <w:rsid w:val="00855575"/>
    <w:rsid w:val="00860840"/>
    <w:rsid w:val="00861D75"/>
    <w:rsid w:val="00865FF8"/>
    <w:rsid w:val="00872B03"/>
    <w:rsid w:val="008775C5"/>
    <w:rsid w:val="00880887"/>
    <w:rsid w:val="0088306F"/>
    <w:rsid w:val="00886688"/>
    <w:rsid w:val="00890A5C"/>
    <w:rsid w:val="00892D64"/>
    <w:rsid w:val="008A12C6"/>
    <w:rsid w:val="008A4B0B"/>
    <w:rsid w:val="008B4F90"/>
    <w:rsid w:val="008B5B84"/>
    <w:rsid w:val="008B7DDE"/>
    <w:rsid w:val="008C3DE8"/>
    <w:rsid w:val="008D1D58"/>
    <w:rsid w:val="008E1587"/>
    <w:rsid w:val="008E48E3"/>
    <w:rsid w:val="008E6174"/>
    <w:rsid w:val="008F05E9"/>
    <w:rsid w:val="008F0C25"/>
    <w:rsid w:val="008F769F"/>
    <w:rsid w:val="008F77CF"/>
    <w:rsid w:val="00904BAD"/>
    <w:rsid w:val="00910779"/>
    <w:rsid w:val="00913BED"/>
    <w:rsid w:val="00917173"/>
    <w:rsid w:val="0091722D"/>
    <w:rsid w:val="00917884"/>
    <w:rsid w:val="00921AF3"/>
    <w:rsid w:val="009236AD"/>
    <w:rsid w:val="00935CF3"/>
    <w:rsid w:val="00935EE4"/>
    <w:rsid w:val="00935FDA"/>
    <w:rsid w:val="00936415"/>
    <w:rsid w:val="0094255E"/>
    <w:rsid w:val="009426FE"/>
    <w:rsid w:val="009444B4"/>
    <w:rsid w:val="00946E2E"/>
    <w:rsid w:val="00947486"/>
    <w:rsid w:val="00954FDD"/>
    <w:rsid w:val="00965ACC"/>
    <w:rsid w:val="00984BDB"/>
    <w:rsid w:val="00986DD7"/>
    <w:rsid w:val="00994306"/>
    <w:rsid w:val="0099731D"/>
    <w:rsid w:val="009A1717"/>
    <w:rsid w:val="009A1F83"/>
    <w:rsid w:val="009A4D18"/>
    <w:rsid w:val="009A6397"/>
    <w:rsid w:val="009B7DE2"/>
    <w:rsid w:val="009C7D8F"/>
    <w:rsid w:val="009D31C3"/>
    <w:rsid w:val="009F55AA"/>
    <w:rsid w:val="009F5899"/>
    <w:rsid w:val="00A02E56"/>
    <w:rsid w:val="00A04598"/>
    <w:rsid w:val="00A11528"/>
    <w:rsid w:val="00A17E78"/>
    <w:rsid w:val="00A23D97"/>
    <w:rsid w:val="00A243CD"/>
    <w:rsid w:val="00A3175F"/>
    <w:rsid w:val="00A31764"/>
    <w:rsid w:val="00A40AED"/>
    <w:rsid w:val="00A411D0"/>
    <w:rsid w:val="00A4379C"/>
    <w:rsid w:val="00A437FF"/>
    <w:rsid w:val="00A43EB6"/>
    <w:rsid w:val="00A535D5"/>
    <w:rsid w:val="00A638DF"/>
    <w:rsid w:val="00A67346"/>
    <w:rsid w:val="00A73071"/>
    <w:rsid w:val="00A843E4"/>
    <w:rsid w:val="00A85EA9"/>
    <w:rsid w:val="00A86DFC"/>
    <w:rsid w:val="00A9067C"/>
    <w:rsid w:val="00A94A11"/>
    <w:rsid w:val="00A95D2E"/>
    <w:rsid w:val="00AB36D2"/>
    <w:rsid w:val="00AB5272"/>
    <w:rsid w:val="00AC13D9"/>
    <w:rsid w:val="00AC76E9"/>
    <w:rsid w:val="00AD1B84"/>
    <w:rsid w:val="00AD39F0"/>
    <w:rsid w:val="00AD6810"/>
    <w:rsid w:val="00AD7FE4"/>
    <w:rsid w:val="00AE1643"/>
    <w:rsid w:val="00AE2BD0"/>
    <w:rsid w:val="00AE4BCC"/>
    <w:rsid w:val="00AF56D2"/>
    <w:rsid w:val="00AF7E3B"/>
    <w:rsid w:val="00B07667"/>
    <w:rsid w:val="00B11159"/>
    <w:rsid w:val="00B12312"/>
    <w:rsid w:val="00B14471"/>
    <w:rsid w:val="00B165A4"/>
    <w:rsid w:val="00B16629"/>
    <w:rsid w:val="00B1737D"/>
    <w:rsid w:val="00B25214"/>
    <w:rsid w:val="00B27EB4"/>
    <w:rsid w:val="00B30D4F"/>
    <w:rsid w:val="00B34261"/>
    <w:rsid w:val="00B34AD9"/>
    <w:rsid w:val="00B45689"/>
    <w:rsid w:val="00B47F08"/>
    <w:rsid w:val="00B51AC5"/>
    <w:rsid w:val="00B57772"/>
    <w:rsid w:val="00B628B8"/>
    <w:rsid w:val="00B62D5F"/>
    <w:rsid w:val="00B63EF8"/>
    <w:rsid w:val="00B66F01"/>
    <w:rsid w:val="00B865B6"/>
    <w:rsid w:val="00B93A14"/>
    <w:rsid w:val="00BB4C17"/>
    <w:rsid w:val="00BB54AF"/>
    <w:rsid w:val="00BD77E1"/>
    <w:rsid w:val="00BE1223"/>
    <w:rsid w:val="00BE2771"/>
    <w:rsid w:val="00BE44AA"/>
    <w:rsid w:val="00BE5FFF"/>
    <w:rsid w:val="00BF026F"/>
    <w:rsid w:val="00BF6B88"/>
    <w:rsid w:val="00C01E3C"/>
    <w:rsid w:val="00C02249"/>
    <w:rsid w:val="00C025A3"/>
    <w:rsid w:val="00C105E3"/>
    <w:rsid w:val="00C11CEF"/>
    <w:rsid w:val="00C13C9A"/>
    <w:rsid w:val="00C166A1"/>
    <w:rsid w:val="00C17EB4"/>
    <w:rsid w:val="00C265F6"/>
    <w:rsid w:val="00C4685A"/>
    <w:rsid w:val="00C47C8B"/>
    <w:rsid w:val="00C62D23"/>
    <w:rsid w:val="00C71FE1"/>
    <w:rsid w:val="00CA2787"/>
    <w:rsid w:val="00CA37F9"/>
    <w:rsid w:val="00CA5297"/>
    <w:rsid w:val="00CB629C"/>
    <w:rsid w:val="00CB69EF"/>
    <w:rsid w:val="00CC1751"/>
    <w:rsid w:val="00CC488B"/>
    <w:rsid w:val="00CD1C35"/>
    <w:rsid w:val="00CD4CCC"/>
    <w:rsid w:val="00CE3686"/>
    <w:rsid w:val="00CE46E0"/>
    <w:rsid w:val="00CF08F5"/>
    <w:rsid w:val="00CF13BD"/>
    <w:rsid w:val="00CF1E79"/>
    <w:rsid w:val="00CF50A6"/>
    <w:rsid w:val="00D04DEB"/>
    <w:rsid w:val="00D06F24"/>
    <w:rsid w:val="00D07EAE"/>
    <w:rsid w:val="00D12DE2"/>
    <w:rsid w:val="00D1371A"/>
    <w:rsid w:val="00D14DD3"/>
    <w:rsid w:val="00D15786"/>
    <w:rsid w:val="00D16849"/>
    <w:rsid w:val="00D25D55"/>
    <w:rsid w:val="00D34025"/>
    <w:rsid w:val="00D42EEA"/>
    <w:rsid w:val="00D43367"/>
    <w:rsid w:val="00D45D84"/>
    <w:rsid w:val="00D51490"/>
    <w:rsid w:val="00D5437A"/>
    <w:rsid w:val="00D637B0"/>
    <w:rsid w:val="00D63DBD"/>
    <w:rsid w:val="00D66DA1"/>
    <w:rsid w:val="00D72399"/>
    <w:rsid w:val="00D7285B"/>
    <w:rsid w:val="00D7607B"/>
    <w:rsid w:val="00D77BB0"/>
    <w:rsid w:val="00D81242"/>
    <w:rsid w:val="00D87001"/>
    <w:rsid w:val="00D87320"/>
    <w:rsid w:val="00D95216"/>
    <w:rsid w:val="00D9547B"/>
    <w:rsid w:val="00DA4166"/>
    <w:rsid w:val="00DA7FFC"/>
    <w:rsid w:val="00DB0B46"/>
    <w:rsid w:val="00DB1813"/>
    <w:rsid w:val="00DB2EA6"/>
    <w:rsid w:val="00DB7B05"/>
    <w:rsid w:val="00DC0011"/>
    <w:rsid w:val="00DC0B72"/>
    <w:rsid w:val="00DC25B5"/>
    <w:rsid w:val="00DD5109"/>
    <w:rsid w:val="00DE068D"/>
    <w:rsid w:val="00DE4696"/>
    <w:rsid w:val="00DE74F7"/>
    <w:rsid w:val="00DF2FB0"/>
    <w:rsid w:val="00DF57C4"/>
    <w:rsid w:val="00E068E2"/>
    <w:rsid w:val="00E13B06"/>
    <w:rsid w:val="00E24834"/>
    <w:rsid w:val="00E24981"/>
    <w:rsid w:val="00E33CE0"/>
    <w:rsid w:val="00E3696C"/>
    <w:rsid w:val="00E43CC0"/>
    <w:rsid w:val="00E44CC8"/>
    <w:rsid w:val="00E4732F"/>
    <w:rsid w:val="00E502C9"/>
    <w:rsid w:val="00E5755B"/>
    <w:rsid w:val="00E57CC6"/>
    <w:rsid w:val="00E629EE"/>
    <w:rsid w:val="00E6505F"/>
    <w:rsid w:val="00E6510E"/>
    <w:rsid w:val="00E655EE"/>
    <w:rsid w:val="00E739E2"/>
    <w:rsid w:val="00E8179A"/>
    <w:rsid w:val="00E825C2"/>
    <w:rsid w:val="00E842B1"/>
    <w:rsid w:val="00E937D6"/>
    <w:rsid w:val="00E97A49"/>
    <w:rsid w:val="00E97D83"/>
    <w:rsid w:val="00EA1BC6"/>
    <w:rsid w:val="00EA3F54"/>
    <w:rsid w:val="00EB0D59"/>
    <w:rsid w:val="00EB2082"/>
    <w:rsid w:val="00EC229E"/>
    <w:rsid w:val="00EC5D61"/>
    <w:rsid w:val="00ED1B57"/>
    <w:rsid w:val="00ED2DF3"/>
    <w:rsid w:val="00ED5E7B"/>
    <w:rsid w:val="00ED7764"/>
    <w:rsid w:val="00ED7F24"/>
    <w:rsid w:val="00EE2E90"/>
    <w:rsid w:val="00F056CF"/>
    <w:rsid w:val="00F0623F"/>
    <w:rsid w:val="00F20A20"/>
    <w:rsid w:val="00F30992"/>
    <w:rsid w:val="00F34C42"/>
    <w:rsid w:val="00F370C5"/>
    <w:rsid w:val="00F37550"/>
    <w:rsid w:val="00F41DB6"/>
    <w:rsid w:val="00F51EE3"/>
    <w:rsid w:val="00F617E8"/>
    <w:rsid w:val="00F641B4"/>
    <w:rsid w:val="00F6461A"/>
    <w:rsid w:val="00F65009"/>
    <w:rsid w:val="00F65C1D"/>
    <w:rsid w:val="00F664FF"/>
    <w:rsid w:val="00F673A2"/>
    <w:rsid w:val="00F705B1"/>
    <w:rsid w:val="00F7431A"/>
    <w:rsid w:val="00F831A8"/>
    <w:rsid w:val="00F87CF0"/>
    <w:rsid w:val="00FC1242"/>
    <w:rsid w:val="00FC1E03"/>
    <w:rsid w:val="00FC2B85"/>
    <w:rsid w:val="00FC644C"/>
    <w:rsid w:val="00FD1E4C"/>
    <w:rsid w:val="00FD4542"/>
    <w:rsid w:val="00FE327B"/>
    <w:rsid w:val="00FE5810"/>
    <w:rsid w:val="00FF23B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819A"/>
  <w15:docId w15:val="{15EF723A-FBEE-41A5-B8A6-49422281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5786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D15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15786"/>
    <w:rPr>
      <w:rFonts w:ascii="Calibri" w:eastAsia="Calibri" w:hAnsi="Calibri" w:cs="Calibri"/>
      <w:lang w:eastAsia="ar-SA"/>
    </w:rPr>
  </w:style>
  <w:style w:type="character" w:styleId="slostrany">
    <w:name w:val="page number"/>
    <w:basedOn w:val="Predvolenpsmoodseku"/>
    <w:rsid w:val="00D15786"/>
  </w:style>
  <w:style w:type="paragraph" w:styleId="Bezriadkovania">
    <w:name w:val="No Spacing"/>
    <w:uiPriority w:val="1"/>
    <w:qFormat/>
    <w:rsid w:val="0045014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437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256"/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0F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43AE-0623-4F9A-8B16-9E524F58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 Podhorská</cp:lastModifiedBy>
  <cp:revision>32</cp:revision>
  <cp:lastPrinted>2018-05-02T14:19:00Z</cp:lastPrinted>
  <dcterms:created xsi:type="dcterms:W3CDTF">2018-05-03T09:22:00Z</dcterms:created>
  <dcterms:modified xsi:type="dcterms:W3CDTF">2019-03-07T08:24:00Z</dcterms:modified>
</cp:coreProperties>
</file>